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682B97" w14:textId="10AB719F" w:rsidR="00F42A73" w:rsidRPr="006B3479" w:rsidRDefault="00655282" w:rsidP="006B3479">
      <w:pPr>
        <w:spacing w:before="240" w:after="240" w:line="360" w:lineRule="auto"/>
        <w:jc w:val="both"/>
        <w:rPr>
          <w:rFonts w:ascii="Palatino Linotype" w:hAnsi="Palatino Linotype"/>
          <w:b/>
        </w:rPr>
      </w:pPr>
      <w:bookmarkStart w:id="0" w:name="_GoBack"/>
      <w:bookmarkEnd w:id="0"/>
      <w:r w:rsidRPr="006B3479">
        <w:rPr>
          <w:rFonts w:ascii="Palatino Linotype" w:hAnsi="Palatino Linotype"/>
          <w:b/>
        </w:rPr>
        <w:t>OPINIÓN</w:t>
      </w:r>
      <w:r w:rsidR="001928EC" w:rsidRPr="006B3479">
        <w:rPr>
          <w:rFonts w:ascii="Palatino Linotype" w:hAnsi="Palatino Linotype"/>
          <w:b/>
        </w:rPr>
        <w:t xml:space="preserve"> </w:t>
      </w:r>
      <w:r w:rsidR="00F42A73" w:rsidRPr="006B3479">
        <w:rPr>
          <w:rFonts w:ascii="Palatino Linotype" w:hAnsi="Palatino Linotype"/>
          <w:b/>
        </w:rPr>
        <w:t xml:space="preserve">PARTICULAR </w:t>
      </w:r>
      <w:r w:rsidR="005F58B1" w:rsidRPr="006B3479">
        <w:rPr>
          <w:rFonts w:ascii="Palatino Linotype" w:hAnsi="Palatino Linotype"/>
          <w:b/>
        </w:rPr>
        <w:t xml:space="preserve">QUE </w:t>
      </w:r>
      <w:r w:rsidR="00E7360F" w:rsidRPr="006B3479">
        <w:rPr>
          <w:rFonts w:ascii="Palatino Linotype" w:hAnsi="Palatino Linotype"/>
          <w:b/>
        </w:rPr>
        <w:t xml:space="preserve">FORMULA </w:t>
      </w:r>
      <w:r w:rsidR="005F58B1" w:rsidRPr="006B3479">
        <w:rPr>
          <w:rFonts w:ascii="Palatino Linotype" w:hAnsi="Palatino Linotype"/>
          <w:b/>
        </w:rPr>
        <w:t>EL COMISIONADO</w:t>
      </w:r>
      <w:r w:rsidR="00C55313" w:rsidRPr="006B3479">
        <w:rPr>
          <w:rFonts w:ascii="Palatino Linotype" w:hAnsi="Palatino Linotype"/>
          <w:b/>
        </w:rPr>
        <w:t xml:space="preserve"> JAVIER MARTÍNEZ CRUZ, </w:t>
      </w:r>
      <w:r w:rsidR="0036720F" w:rsidRPr="006B3479">
        <w:rPr>
          <w:rFonts w:ascii="Palatino Linotype" w:hAnsi="Palatino Linotype"/>
          <w:b/>
        </w:rPr>
        <w:t>EN RELACIÓN CON LA RESOLUCIÓ</w:t>
      </w:r>
      <w:r w:rsidR="00C55313" w:rsidRPr="006B3479">
        <w:rPr>
          <w:rFonts w:ascii="Palatino Linotype" w:hAnsi="Palatino Linotype"/>
          <w:b/>
        </w:rPr>
        <w:t>N DICTADA POR EL</w:t>
      </w:r>
      <w:r w:rsidR="0036720F" w:rsidRPr="006B3479">
        <w:rPr>
          <w:rFonts w:ascii="Palatino Linotype" w:hAnsi="Palatino Linotype"/>
          <w:b/>
        </w:rPr>
        <w:t xml:space="preserve"> PLENO DE ESTE INSTITUTO DE TRA</w:t>
      </w:r>
      <w:r w:rsidR="00C55313" w:rsidRPr="006B3479">
        <w:rPr>
          <w:rFonts w:ascii="Palatino Linotype" w:hAnsi="Palatino Linotype"/>
          <w:b/>
        </w:rPr>
        <w:t>N</w:t>
      </w:r>
      <w:r w:rsidR="0036720F" w:rsidRPr="006B3479">
        <w:rPr>
          <w:rFonts w:ascii="Palatino Linotype" w:hAnsi="Palatino Linotype"/>
          <w:b/>
        </w:rPr>
        <w:t>S</w:t>
      </w:r>
      <w:r w:rsidR="00FC21AA" w:rsidRPr="006B3479">
        <w:rPr>
          <w:rFonts w:ascii="Palatino Linotype" w:hAnsi="Palatino Linotype"/>
          <w:b/>
        </w:rPr>
        <w:t>PARENCIA, ACCESO A LA INFORMACIÓ</w:t>
      </w:r>
      <w:r w:rsidR="00C55313" w:rsidRPr="006B3479">
        <w:rPr>
          <w:rFonts w:ascii="Palatino Linotype" w:hAnsi="Palatino Linotype"/>
          <w:b/>
        </w:rPr>
        <w:t xml:space="preserve">N PÚBLICA Y PROTECCIÓN DE DATOS PERSONALES DEL ESTADO DE MÉXICO Y MUNICIPIOS, EN LA </w:t>
      </w:r>
      <w:r w:rsidR="007C45E0" w:rsidRPr="006B3479">
        <w:rPr>
          <w:rFonts w:ascii="Palatino Linotype" w:hAnsi="Palatino Linotype"/>
          <w:b/>
        </w:rPr>
        <w:t>CUADR</w:t>
      </w:r>
      <w:r w:rsidR="007C45E0" w:rsidRPr="006B3479">
        <w:rPr>
          <w:rFonts w:ascii="Palatino Linotype" w:hAnsi="Palatino Linotype"/>
          <w:b/>
          <w:lang w:val="es-MX"/>
        </w:rPr>
        <w:t>AGÉSIMA</w:t>
      </w:r>
      <w:r w:rsidRPr="006B3479">
        <w:rPr>
          <w:rFonts w:ascii="Palatino Linotype" w:hAnsi="Palatino Linotype"/>
          <w:b/>
          <w:lang w:val="es-MX"/>
        </w:rPr>
        <w:t xml:space="preserve"> PRIMERA</w:t>
      </w:r>
      <w:r w:rsidR="000E11A9" w:rsidRPr="006B3479">
        <w:rPr>
          <w:rFonts w:ascii="Palatino Linotype" w:hAnsi="Palatino Linotype"/>
          <w:b/>
        </w:rPr>
        <w:t xml:space="preserve"> </w:t>
      </w:r>
      <w:r w:rsidR="00047EDF" w:rsidRPr="006B3479">
        <w:rPr>
          <w:rFonts w:ascii="Palatino Linotype" w:hAnsi="Palatino Linotype"/>
          <w:b/>
        </w:rPr>
        <w:t>SESI</w:t>
      </w:r>
      <w:r w:rsidR="007C45E0" w:rsidRPr="006B3479">
        <w:rPr>
          <w:rFonts w:ascii="Palatino Linotype" w:hAnsi="Palatino Linotype"/>
          <w:b/>
        </w:rPr>
        <w:t xml:space="preserve">ÓN </w:t>
      </w:r>
      <w:r w:rsidRPr="006B3479">
        <w:rPr>
          <w:rFonts w:ascii="Palatino Linotype" w:hAnsi="Palatino Linotype"/>
          <w:b/>
        </w:rPr>
        <w:t>ORDINARIA DE FECHA SIETE DE NOVIEMBRE</w:t>
      </w:r>
      <w:r w:rsidR="00267C5C" w:rsidRPr="006B3479">
        <w:rPr>
          <w:rFonts w:ascii="Palatino Linotype" w:hAnsi="Palatino Linotype"/>
          <w:b/>
        </w:rPr>
        <w:t xml:space="preserve"> </w:t>
      </w:r>
      <w:r w:rsidR="00050132" w:rsidRPr="006B3479">
        <w:rPr>
          <w:rFonts w:ascii="Palatino Linotype" w:hAnsi="Palatino Linotype"/>
          <w:b/>
        </w:rPr>
        <w:t>DE DOS MIL DIECIOCHO</w:t>
      </w:r>
      <w:r w:rsidR="00C55313" w:rsidRPr="006B3479">
        <w:rPr>
          <w:rFonts w:ascii="Palatino Linotype" w:hAnsi="Palatino Linotype"/>
          <w:b/>
        </w:rPr>
        <w:t xml:space="preserve">, EN </w:t>
      </w:r>
      <w:r w:rsidR="00DC3BDE" w:rsidRPr="006B3479">
        <w:rPr>
          <w:rFonts w:ascii="Palatino Linotype" w:hAnsi="Palatino Linotype"/>
          <w:b/>
        </w:rPr>
        <w:t>EL</w:t>
      </w:r>
      <w:r w:rsidR="00C55313" w:rsidRPr="006B3479">
        <w:rPr>
          <w:rFonts w:ascii="Palatino Linotype" w:hAnsi="Palatino Linotype"/>
          <w:b/>
        </w:rPr>
        <w:t xml:space="preserve"> RECU</w:t>
      </w:r>
      <w:r w:rsidR="00F42A73" w:rsidRPr="006B3479">
        <w:rPr>
          <w:rFonts w:ascii="Palatino Linotype" w:hAnsi="Palatino Linotype"/>
          <w:b/>
        </w:rPr>
        <w:t xml:space="preserve">RSO DE REVISIÓN </w:t>
      </w:r>
      <w:r w:rsidRPr="006B3479">
        <w:rPr>
          <w:rFonts w:ascii="Palatino Linotype" w:hAnsi="Palatino Linotype"/>
          <w:b/>
        </w:rPr>
        <w:t>03616</w:t>
      </w:r>
      <w:r w:rsidR="000E11A9" w:rsidRPr="006B3479">
        <w:rPr>
          <w:rFonts w:ascii="Palatino Linotype" w:hAnsi="Palatino Linotype"/>
          <w:b/>
        </w:rPr>
        <w:t>/INFOEM/IP/RR/2018</w:t>
      </w:r>
      <w:r w:rsidR="007F0E85" w:rsidRPr="006B3479">
        <w:rPr>
          <w:rFonts w:ascii="Palatino Linotype" w:hAnsi="Palatino Linotype"/>
          <w:b/>
        </w:rPr>
        <w:t>.</w:t>
      </w:r>
    </w:p>
    <w:p w14:paraId="776AD4A6" w14:textId="77777777" w:rsidR="00963577" w:rsidRPr="006B3479" w:rsidRDefault="00963577" w:rsidP="006B3479">
      <w:pPr>
        <w:spacing w:before="240" w:line="360" w:lineRule="auto"/>
        <w:contextualSpacing/>
        <w:jc w:val="both"/>
        <w:rPr>
          <w:rFonts w:ascii="Palatino Linotype" w:hAnsi="Palatino Linotype"/>
          <w:lang w:eastAsia="es-ES_tradnl"/>
        </w:rPr>
      </w:pPr>
    </w:p>
    <w:p w14:paraId="16A2F56A" w14:textId="2986A186" w:rsidR="0031451A" w:rsidRPr="006B3479" w:rsidRDefault="00963577" w:rsidP="006B3479">
      <w:pPr>
        <w:spacing w:line="360" w:lineRule="auto"/>
        <w:jc w:val="both"/>
        <w:rPr>
          <w:rFonts w:ascii="Palatino Linotype" w:hAnsi="Palatino Linotype"/>
        </w:rPr>
      </w:pPr>
      <w:r w:rsidRPr="006B3479">
        <w:rPr>
          <w:rFonts w:ascii="Palatino Linotype" w:hAnsi="Palatino Linotype"/>
        </w:rPr>
        <w:t>Con fundamento en lo dispuesto por el artículo 14, fracciones X y XI, del Reglamento del Instituto de Transparencia, Acceso a la Información Pública y Protección de Datos Personales del Estado de México, el Comisionado</w:t>
      </w:r>
      <w:r w:rsidR="000E11A9" w:rsidRPr="006B3479">
        <w:rPr>
          <w:rFonts w:ascii="Palatino Linotype" w:hAnsi="Palatino Linotype"/>
        </w:rPr>
        <w:t xml:space="preserve"> Ja</w:t>
      </w:r>
      <w:r w:rsidR="00F37A59" w:rsidRPr="006B3479">
        <w:rPr>
          <w:rFonts w:ascii="Palatino Linotype" w:hAnsi="Palatino Linotype"/>
        </w:rPr>
        <w:t>vier Martínez Cruz emite OPINI</w:t>
      </w:r>
      <w:r w:rsidR="00F37A59" w:rsidRPr="006B3479">
        <w:rPr>
          <w:rFonts w:ascii="Palatino Linotype" w:hAnsi="Palatino Linotype"/>
          <w:lang w:val="es-MX"/>
        </w:rPr>
        <w:t>ÓN</w:t>
      </w:r>
      <w:r w:rsidRPr="006B3479">
        <w:rPr>
          <w:rFonts w:ascii="Palatino Linotype" w:hAnsi="Palatino Linotype"/>
        </w:rPr>
        <w:t xml:space="preserve"> PARTICULAR respecto a la resolución dictada en el recurso de revisión número </w:t>
      </w:r>
      <w:r w:rsidR="007F0E85" w:rsidRPr="006B3479">
        <w:rPr>
          <w:rFonts w:ascii="Palatino Linotype" w:hAnsi="Palatino Linotype"/>
          <w:b/>
        </w:rPr>
        <w:t>03</w:t>
      </w:r>
      <w:r w:rsidR="0031451A" w:rsidRPr="006B3479">
        <w:rPr>
          <w:rFonts w:ascii="Palatino Linotype" w:hAnsi="Palatino Linotype"/>
          <w:b/>
        </w:rPr>
        <w:t>616</w:t>
      </w:r>
      <w:r w:rsidR="000E11A9" w:rsidRPr="006B3479">
        <w:rPr>
          <w:rFonts w:ascii="Palatino Linotype" w:hAnsi="Palatino Linotype"/>
          <w:b/>
        </w:rPr>
        <w:t>/INFOEM/IP/RR/2018</w:t>
      </w:r>
      <w:r w:rsidRPr="006B3479">
        <w:rPr>
          <w:rFonts w:ascii="Palatino Linotype" w:hAnsi="Palatino Linotype"/>
        </w:rPr>
        <w:t xml:space="preserve">, pronunciada por el Pleno de este Instituto ante el proyecto presentado por </w:t>
      </w:r>
      <w:r w:rsidR="0031451A" w:rsidRPr="006B3479">
        <w:rPr>
          <w:rFonts w:ascii="Palatino Linotype" w:hAnsi="Palatino Linotype"/>
        </w:rPr>
        <w:t>el</w:t>
      </w:r>
      <w:r w:rsidR="00050132" w:rsidRPr="006B3479">
        <w:rPr>
          <w:rFonts w:ascii="Palatino Linotype" w:hAnsi="Palatino Linotype"/>
        </w:rPr>
        <w:t xml:space="preserve"> Comisionad</w:t>
      </w:r>
      <w:r w:rsidR="000F50E8" w:rsidRPr="006B3479">
        <w:rPr>
          <w:rFonts w:ascii="Palatino Linotype" w:hAnsi="Palatino Linotype"/>
          <w:b/>
          <w:lang w:val="es-ES_tradnl"/>
        </w:rPr>
        <w:t xml:space="preserve"> </w:t>
      </w:r>
      <w:r w:rsidR="0031451A" w:rsidRPr="006B3479">
        <w:rPr>
          <w:rFonts w:ascii="Palatino Linotype" w:hAnsi="Palatino Linotype"/>
          <w:b/>
          <w:lang w:val="es-ES_tradnl"/>
        </w:rPr>
        <w:t>Luis Gustavo Parra Noriega</w:t>
      </w:r>
      <w:r w:rsidRPr="006B3479">
        <w:rPr>
          <w:rFonts w:ascii="Palatino Linotype" w:hAnsi="Palatino Linotype"/>
        </w:rPr>
        <w:t xml:space="preserve">, que es del tenor siguiente: </w:t>
      </w:r>
    </w:p>
    <w:p w14:paraId="04AD91E4" w14:textId="77777777" w:rsidR="0031451A" w:rsidRPr="009D6C8B" w:rsidRDefault="0031451A" w:rsidP="006B3479">
      <w:pPr>
        <w:spacing w:before="240" w:after="240" w:line="360" w:lineRule="auto"/>
        <w:jc w:val="both"/>
        <w:rPr>
          <w:rFonts w:ascii="Palatino Linotype" w:hAnsi="Palatino Linotype"/>
          <w:sz w:val="12"/>
        </w:rPr>
      </w:pPr>
    </w:p>
    <w:p w14:paraId="11C29C04" w14:textId="0FB7545A" w:rsidR="0031451A" w:rsidRPr="006B3479" w:rsidRDefault="000B5877" w:rsidP="006B3479">
      <w:pPr>
        <w:spacing w:before="240" w:after="240" w:line="360" w:lineRule="auto"/>
        <w:jc w:val="both"/>
        <w:rPr>
          <w:rFonts w:ascii="Palatino Linotype" w:eastAsia="Calibri" w:hAnsi="Palatino Linotype" w:cs="Tahoma"/>
          <w:iCs/>
          <w:lang w:eastAsia="es-ES_tradnl"/>
        </w:rPr>
      </w:pPr>
      <w:r w:rsidRPr="006B3479">
        <w:rPr>
          <w:rFonts w:ascii="Palatino Linotype" w:hAnsi="Palatino Linotype"/>
        </w:rPr>
        <w:t>De manera</w:t>
      </w:r>
      <w:r w:rsidR="000E11A9" w:rsidRPr="006B3479">
        <w:rPr>
          <w:rFonts w:ascii="Palatino Linotype" w:hAnsi="Palatino Linotype"/>
        </w:rPr>
        <w:t xml:space="preserve"> previa </w:t>
      </w:r>
      <w:r w:rsidR="0031451A" w:rsidRPr="006B3479">
        <w:rPr>
          <w:rFonts w:ascii="Palatino Linotype" w:hAnsi="Palatino Linotype"/>
        </w:rPr>
        <w:t xml:space="preserve"> a la exposición de los argumentos que dan sustento a la presente opinión que formulo, </w:t>
      </w:r>
      <w:r w:rsidR="0031451A" w:rsidRPr="006B3479">
        <w:rPr>
          <w:rFonts w:ascii="Palatino Linotype" w:eastAsia="Calibri" w:hAnsi="Palatino Linotype" w:cs="Tahoma"/>
          <w:iCs/>
          <w:lang w:eastAsia="es-ES_tradnl"/>
        </w:rPr>
        <w:t xml:space="preserve">cabe recordar que la particular solicitó, el listado y todas las imágenes que tienen integradas en el apartado de vacantes localizado en la página de </w:t>
      </w:r>
      <w:r w:rsidR="0031451A" w:rsidRPr="006B3479">
        <w:rPr>
          <w:rFonts w:ascii="Palatino Linotype" w:eastAsia="Calibri" w:hAnsi="Palatino Linotype" w:cs="Tahoma"/>
          <w:i/>
          <w:iCs/>
          <w:lang w:eastAsia="es-ES_tradnl"/>
        </w:rPr>
        <w:t>Facebook</w:t>
      </w:r>
      <w:r w:rsidR="0031451A" w:rsidRPr="006B3479">
        <w:rPr>
          <w:rFonts w:ascii="Palatino Linotype" w:eastAsia="Calibri" w:hAnsi="Palatino Linotype" w:cs="Tahoma"/>
          <w:iCs/>
          <w:lang w:eastAsia="es-ES_tradnl"/>
        </w:rPr>
        <w:t>, en donde se precise cuántas de estas se concretaron o bien, si los alumnos pudieron ingresar a las empresas.</w:t>
      </w:r>
    </w:p>
    <w:p w14:paraId="675336FF" w14:textId="77777777" w:rsidR="0031451A" w:rsidRPr="00E23CDF" w:rsidRDefault="0031451A" w:rsidP="006B3479">
      <w:pPr>
        <w:spacing w:line="360" w:lineRule="auto"/>
        <w:jc w:val="both"/>
        <w:rPr>
          <w:rFonts w:ascii="Palatino Linotype" w:hAnsi="Palatino Linotype" w:cs="Tahoma"/>
          <w:b/>
        </w:rPr>
      </w:pPr>
      <w:r w:rsidRPr="006B3479">
        <w:rPr>
          <w:rFonts w:ascii="Palatino Linotype" w:hAnsi="Palatino Linotype" w:cs="Tahoma"/>
        </w:rPr>
        <w:t xml:space="preserve">En respuesta, la Universidad Politécnica del Valle de Toluca, indicó que la Dirección de Vinculación no genera, ni posee ningún listado con lo solicitado, toda vez que conforme a sus </w:t>
      </w:r>
      <w:r w:rsidRPr="006B3479">
        <w:rPr>
          <w:rFonts w:ascii="Palatino Linotype" w:hAnsi="Palatino Linotype" w:cs="Tahoma"/>
        </w:rPr>
        <w:lastRenderedPageBreak/>
        <w:t xml:space="preserve">atribuciones, únicamente realiza actividades de difusión de vacantes para la comunidad universitaria, mediante la información que proporcionan, solicitan y autorizan diversas empresas; por lo que, dichas vacantes, únicamente pueden consultarse en siguiente página: </w:t>
      </w:r>
      <w:hyperlink r:id="rId8" w:history="1">
        <w:r w:rsidRPr="006B3479">
          <w:rPr>
            <w:rStyle w:val="Hipervnculo"/>
            <w:rFonts w:ascii="Palatino Linotype" w:eastAsiaTheme="minorHAnsi" w:hAnsi="Palatino Linotype" w:cs="Tahoma"/>
          </w:rPr>
          <w:t>https://www.facebook.com/UPValleDeToluca/</w:t>
        </w:r>
      </w:hyperlink>
      <w:r w:rsidRPr="006B3479">
        <w:rPr>
          <w:rFonts w:ascii="Palatino Linotype" w:hAnsi="Palatino Linotype" w:cs="Tahoma"/>
        </w:rPr>
        <w:t xml:space="preserve">. </w:t>
      </w:r>
      <w:r w:rsidRPr="00E23CDF">
        <w:rPr>
          <w:rFonts w:ascii="Palatino Linotype" w:hAnsi="Palatino Linotype" w:cs="Tahoma"/>
          <w:b/>
        </w:rPr>
        <w:t xml:space="preserve">Además, precisó que la página oficial de </w:t>
      </w:r>
      <w:r w:rsidRPr="00E23CDF">
        <w:rPr>
          <w:rFonts w:ascii="Palatino Linotype" w:hAnsi="Palatino Linotype" w:cs="Tahoma"/>
          <w:b/>
          <w:i/>
        </w:rPr>
        <w:t>Facebook</w:t>
      </w:r>
      <w:r w:rsidRPr="00E23CDF">
        <w:rPr>
          <w:rFonts w:ascii="Palatino Linotype" w:hAnsi="Palatino Linotype" w:cs="Tahoma"/>
          <w:b/>
        </w:rPr>
        <w:t xml:space="preserve"> fue creada en el mes de enero del año en curso.</w:t>
      </w:r>
    </w:p>
    <w:p w14:paraId="072BC3FC" w14:textId="77777777" w:rsidR="0031451A" w:rsidRPr="006B3479" w:rsidRDefault="0031451A" w:rsidP="006B3479">
      <w:pPr>
        <w:spacing w:before="240" w:after="240" w:line="360" w:lineRule="auto"/>
        <w:jc w:val="both"/>
        <w:rPr>
          <w:rFonts w:ascii="Palatino Linotype" w:eastAsia="Calibri" w:hAnsi="Palatino Linotype" w:cs="Tahoma"/>
          <w:iCs/>
          <w:sz w:val="6"/>
          <w:lang w:eastAsia="es-ES_tradnl"/>
        </w:rPr>
      </w:pPr>
    </w:p>
    <w:p w14:paraId="5A7FD66B" w14:textId="01772C7A" w:rsidR="0031451A" w:rsidRPr="006B3479" w:rsidRDefault="0031451A" w:rsidP="006B3479">
      <w:pPr>
        <w:tabs>
          <w:tab w:val="left" w:pos="4962"/>
        </w:tabs>
        <w:spacing w:line="360" w:lineRule="auto"/>
        <w:jc w:val="both"/>
        <w:rPr>
          <w:rFonts w:ascii="Palatino Linotype" w:eastAsia="Calibri" w:hAnsi="Palatino Linotype" w:cs="Tahoma"/>
          <w:bCs/>
          <w:iCs/>
          <w:lang w:val="es-MX" w:eastAsia="es-ES_tradnl"/>
        </w:rPr>
      </w:pPr>
      <w:r w:rsidRPr="006B3479">
        <w:rPr>
          <w:rFonts w:ascii="Palatino Linotype" w:eastAsia="Calibri" w:hAnsi="Palatino Linotype" w:cs="Tahoma"/>
          <w:iCs/>
          <w:lang w:eastAsia="es-ES_tradnl"/>
        </w:rPr>
        <w:t xml:space="preserve">Inconforme de lo anterior, el particular señaló como agravió, la entrega de información que no corresponde con lo solicitado; durante la sustanciación del expediente, el Sujeto Obligado reiteró su respuesta. Lo anterior, se desprende de las documentales que obran en el expediente de referencia, materia de la presente resolución, consistentes en: la solicitud de acceso a la información con número de folio </w:t>
      </w:r>
      <w:r w:rsidRPr="006B3479">
        <w:rPr>
          <w:rFonts w:ascii="Palatino Linotype" w:eastAsia="Calibri" w:hAnsi="Palatino Linotype" w:cs="Tahoma"/>
          <w:bCs/>
          <w:iCs/>
          <w:lang w:eastAsia="es-ES_tradnl"/>
        </w:rPr>
        <w:t>01057/UPVT/IP/2018</w:t>
      </w:r>
      <w:r w:rsidR="00E23CDF">
        <w:rPr>
          <w:rFonts w:ascii="Palatino Linotype" w:eastAsia="Calibri" w:hAnsi="Palatino Linotype" w:cs="Tahoma"/>
          <w:bCs/>
          <w:iCs/>
          <w:lang w:val="es-MX" w:eastAsia="es-ES_tradnl"/>
        </w:rPr>
        <w:t>.</w:t>
      </w:r>
    </w:p>
    <w:p w14:paraId="56B1E1BF" w14:textId="5D11B0C3" w:rsidR="0031451A" w:rsidRPr="006B3479" w:rsidRDefault="00483891" w:rsidP="006B3479">
      <w:pPr>
        <w:widowControl w:val="0"/>
        <w:autoSpaceDE w:val="0"/>
        <w:autoSpaceDN w:val="0"/>
        <w:adjustRightInd w:val="0"/>
        <w:spacing w:before="240" w:after="240" w:line="360" w:lineRule="auto"/>
        <w:jc w:val="both"/>
        <w:rPr>
          <w:rFonts w:ascii="Palatino Linotype" w:hAnsi="Palatino Linotype" w:cs="Arial"/>
        </w:rPr>
      </w:pPr>
      <w:r w:rsidRPr="006B3479">
        <w:rPr>
          <w:rFonts w:ascii="Palatino Linotype" w:hAnsi="Palatino Linotype" w:cs="Arial"/>
          <w:b/>
        </w:rPr>
        <w:t xml:space="preserve">Así, </w:t>
      </w:r>
      <w:r w:rsidRPr="006B3479">
        <w:rPr>
          <w:rFonts w:ascii="Palatino Linotype" w:hAnsi="Palatino Linotype" w:cs="Arial"/>
        </w:rPr>
        <w:t xml:space="preserve">la Ponencia </w:t>
      </w:r>
      <w:r w:rsidR="00696D4B" w:rsidRPr="006B3479">
        <w:rPr>
          <w:rFonts w:ascii="Palatino Linotype" w:hAnsi="Palatino Linotype" w:cs="Arial"/>
        </w:rPr>
        <w:t xml:space="preserve">que </w:t>
      </w:r>
      <w:r w:rsidR="0031451A" w:rsidRPr="006B3479">
        <w:rPr>
          <w:rFonts w:ascii="Palatino Linotype" w:hAnsi="Palatino Linotype" w:cs="Arial"/>
        </w:rPr>
        <w:t xml:space="preserve">estuvo a cargo de la elaboración y presentación del proyecto que se analiza, después de un análisis realizado  las documentales existentes en el SAIMEX en relación con la información contenida en la página de la red social a la cual remite el SUJETO OBLIGADO, determina CONFIRMAR la respuesta que en su origen otorgó, al considerar que: </w:t>
      </w:r>
    </w:p>
    <w:p w14:paraId="742E8DF2" w14:textId="629899FD" w:rsidR="0031451A" w:rsidRPr="006B3479" w:rsidRDefault="0031451A" w:rsidP="006B3479">
      <w:pPr>
        <w:pStyle w:val="Prrafodelista"/>
        <w:widowControl w:val="0"/>
        <w:numPr>
          <w:ilvl w:val="0"/>
          <w:numId w:val="20"/>
        </w:numPr>
        <w:autoSpaceDE w:val="0"/>
        <w:autoSpaceDN w:val="0"/>
        <w:adjustRightInd w:val="0"/>
        <w:spacing w:before="240" w:after="240" w:line="360" w:lineRule="auto"/>
        <w:jc w:val="both"/>
        <w:rPr>
          <w:rFonts w:ascii="Palatino Linotype" w:hAnsi="Palatino Linotype" w:cs="Arial"/>
          <w:sz w:val="24"/>
          <w:szCs w:val="24"/>
        </w:rPr>
      </w:pPr>
      <w:r w:rsidRPr="006B3479">
        <w:rPr>
          <w:rFonts w:ascii="Palatino Linotype" w:hAnsi="Palatino Linotype" w:cs="Tahoma"/>
          <w:sz w:val="24"/>
          <w:szCs w:val="24"/>
        </w:rPr>
        <w:t>Que en la página de internet de referencia  se observa que existen diversas publicaciones y algunas de ofertas de vacantes.</w:t>
      </w:r>
    </w:p>
    <w:p w14:paraId="13585E5F" w14:textId="77777777" w:rsidR="0031451A" w:rsidRPr="006B3479" w:rsidRDefault="0031451A" w:rsidP="006B3479">
      <w:pPr>
        <w:pStyle w:val="Prrafodelista"/>
        <w:widowControl w:val="0"/>
        <w:autoSpaceDE w:val="0"/>
        <w:autoSpaceDN w:val="0"/>
        <w:adjustRightInd w:val="0"/>
        <w:spacing w:before="240" w:after="240" w:line="360" w:lineRule="auto"/>
        <w:ind w:left="1080"/>
        <w:jc w:val="both"/>
        <w:rPr>
          <w:rFonts w:ascii="Palatino Linotype" w:hAnsi="Palatino Linotype" w:cs="Arial"/>
          <w:sz w:val="24"/>
          <w:szCs w:val="24"/>
        </w:rPr>
      </w:pPr>
    </w:p>
    <w:p w14:paraId="250C1F18" w14:textId="0263FE95" w:rsidR="0031451A" w:rsidRPr="006B3479" w:rsidRDefault="00D76048" w:rsidP="006B3479">
      <w:pPr>
        <w:pStyle w:val="Prrafodelista"/>
        <w:widowControl w:val="0"/>
        <w:numPr>
          <w:ilvl w:val="0"/>
          <w:numId w:val="20"/>
        </w:numPr>
        <w:autoSpaceDE w:val="0"/>
        <w:autoSpaceDN w:val="0"/>
        <w:adjustRightInd w:val="0"/>
        <w:spacing w:before="240" w:after="240" w:line="360" w:lineRule="auto"/>
        <w:jc w:val="both"/>
        <w:rPr>
          <w:rFonts w:ascii="Palatino Linotype" w:hAnsi="Palatino Linotype" w:cs="Arial"/>
          <w:sz w:val="24"/>
          <w:szCs w:val="24"/>
        </w:rPr>
      </w:pPr>
      <w:r w:rsidRPr="006B3479">
        <w:rPr>
          <w:rFonts w:ascii="Palatino Linotype" w:hAnsi="Palatino Linotype" w:cs="Tahoma"/>
          <w:sz w:val="24"/>
          <w:szCs w:val="24"/>
        </w:rPr>
        <w:t>E</w:t>
      </w:r>
      <w:r w:rsidR="0031451A" w:rsidRPr="006B3479">
        <w:rPr>
          <w:rFonts w:ascii="Palatino Linotype" w:hAnsi="Palatino Linotype" w:cs="Tahoma"/>
          <w:sz w:val="24"/>
          <w:szCs w:val="24"/>
        </w:rPr>
        <w:t xml:space="preserve">l Sujeto Obligado únicamente publica en dicha red social, los datos de la institución privada, pública o social y las personas que obran como contacto en las vacantes son personas ajenas a la administración de la Universidad Politécnica del Valle de Toluca, por lo que no tendría conocimiento de quien asiste, quien se pone en contacto </w:t>
      </w:r>
      <w:r w:rsidR="0031451A" w:rsidRPr="006B3479">
        <w:rPr>
          <w:rFonts w:ascii="Palatino Linotype" w:hAnsi="Palatino Linotype" w:cs="Tahoma"/>
          <w:sz w:val="24"/>
          <w:szCs w:val="24"/>
        </w:rPr>
        <w:lastRenderedPageBreak/>
        <w:t>con la institución o bien, que alumnos concretan con las mismas, ya que además de la normatividad citada, no se desprende la obligación de que lleve un registro de las personas que acepten realizar las prácticas o servicios que en ellas se ofrece</w:t>
      </w:r>
    </w:p>
    <w:p w14:paraId="681E74C7" w14:textId="77777777" w:rsidR="00AE127B" w:rsidRDefault="00AE127B" w:rsidP="006B3479">
      <w:pPr>
        <w:spacing w:before="240" w:after="240" w:line="360" w:lineRule="auto"/>
        <w:jc w:val="both"/>
        <w:rPr>
          <w:rFonts w:ascii="Palatino Linotype" w:hAnsi="Palatino Linotype"/>
          <w:b/>
        </w:rPr>
      </w:pPr>
    </w:p>
    <w:p w14:paraId="2950AE2E" w14:textId="4B11CA9D" w:rsidR="0070521E" w:rsidRPr="00AE127B" w:rsidRDefault="00E23CDF" w:rsidP="006B3479">
      <w:pPr>
        <w:spacing w:before="240" w:after="240" w:line="360" w:lineRule="auto"/>
        <w:jc w:val="both"/>
        <w:rPr>
          <w:rFonts w:ascii="Palatino Linotype" w:hAnsi="Palatino Linotype"/>
          <w:b/>
          <w:color w:val="FF0000"/>
        </w:rPr>
      </w:pPr>
      <w:r>
        <w:rPr>
          <w:rFonts w:ascii="Palatino Linotype" w:hAnsi="Palatino Linotype"/>
          <w:b/>
        </w:rPr>
        <w:t>Ahora bien, c</w:t>
      </w:r>
      <w:r w:rsidR="00D76048" w:rsidRPr="006B3479">
        <w:rPr>
          <w:rFonts w:ascii="Palatino Linotype" w:hAnsi="Palatino Linotype"/>
          <w:b/>
        </w:rPr>
        <w:t xml:space="preserve">omo lo mencioné en la sesión </w:t>
      </w:r>
      <w:r w:rsidR="00AE127B">
        <w:rPr>
          <w:rFonts w:ascii="Palatino Linotype" w:hAnsi="Palatino Linotype"/>
          <w:b/>
        </w:rPr>
        <w:t xml:space="preserve">de fecha treinta y uno de octubre de la presente anualidad, </w:t>
      </w:r>
      <w:r w:rsidR="00D76048" w:rsidRPr="006B3479">
        <w:rPr>
          <w:rFonts w:ascii="Palatino Linotype" w:hAnsi="Palatino Linotype"/>
          <w:b/>
        </w:rPr>
        <w:t xml:space="preserve">coincido plenamente </w:t>
      </w:r>
      <w:r w:rsidR="007C75AE" w:rsidRPr="006B3479">
        <w:rPr>
          <w:rFonts w:ascii="Palatino Linotype" w:hAnsi="Palatino Linotype"/>
          <w:b/>
        </w:rPr>
        <w:t>en su mayoría</w:t>
      </w:r>
      <w:r w:rsidR="00D76048" w:rsidRPr="006B3479">
        <w:rPr>
          <w:rFonts w:ascii="Palatino Linotype" w:hAnsi="Palatino Linotype"/>
          <w:b/>
        </w:rPr>
        <w:t xml:space="preserve"> con </w:t>
      </w:r>
      <w:r w:rsidR="00AE127B">
        <w:rPr>
          <w:rFonts w:ascii="Palatino Linotype" w:hAnsi="Palatino Linotype"/>
          <w:b/>
        </w:rPr>
        <w:t xml:space="preserve">lo argumentado </w:t>
      </w:r>
      <w:r>
        <w:rPr>
          <w:rFonts w:ascii="Palatino Linotype" w:hAnsi="Palatino Linotype"/>
          <w:b/>
        </w:rPr>
        <w:t xml:space="preserve">y </w:t>
      </w:r>
      <w:r w:rsidR="00AE127B">
        <w:rPr>
          <w:rFonts w:ascii="Palatino Linotype" w:hAnsi="Palatino Linotype"/>
          <w:b/>
        </w:rPr>
        <w:t xml:space="preserve">lo resuelto </w:t>
      </w:r>
      <w:r w:rsidR="00D76048" w:rsidRPr="006B3479">
        <w:rPr>
          <w:rFonts w:ascii="Palatino Linotype" w:hAnsi="Palatino Linotype"/>
          <w:b/>
        </w:rPr>
        <w:t>por el comisionado</w:t>
      </w:r>
      <w:r w:rsidR="007C75AE" w:rsidRPr="006B3479">
        <w:rPr>
          <w:rFonts w:ascii="Palatino Linotype" w:hAnsi="Palatino Linotype"/>
          <w:b/>
        </w:rPr>
        <w:t xml:space="preserve"> </w:t>
      </w:r>
      <w:r w:rsidR="00AE127B">
        <w:rPr>
          <w:rFonts w:ascii="Palatino Linotype" w:hAnsi="Palatino Linotype"/>
          <w:b/>
        </w:rPr>
        <w:t>ponente. La razón que me aparta y por la cual emito los siguientes comentarios</w:t>
      </w:r>
      <w:r>
        <w:rPr>
          <w:rFonts w:ascii="Palatino Linotype" w:hAnsi="Palatino Linotype"/>
          <w:b/>
        </w:rPr>
        <w:t>, la desarrollo en los párrafos que siguen.</w:t>
      </w:r>
      <w:r w:rsidR="009D1FCB" w:rsidRPr="00AE127B">
        <w:rPr>
          <w:rFonts w:ascii="Palatino Linotype" w:hAnsi="Palatino Linotype" w:cs="Arial"/>
          <w:color w:val="FF0000"/>
        </w:rPr>
        <w:t xml:space="preserve"> </w:t>
      </w:r>
    </w:p>
    <w:p w14:paraId="10A1EC6B" w14:textId="0496D3A9" w:rsidR="00616199" w:rsidRPr="00E23CDF" w:rsidRDefault="009D1FCB" w:rsidP="00E23CDF">
      <w:pPr>
        <w:pStyle w:val="corte4fondo"/>
        <w:shd w:val="clear" w:color="auto" w:fill="FFFFFF" w:themeFill="background1"/>
        <w:ind w:firstLine="0"/>
        <w:rPr>
          <w:rFonts w:cs="Arial"/>
          <w:sz w:val="24"/>
          <w:szCs w:val="24"/>
          <w:lang w:val="es-MX"/>
        </w:rPr>
      </w:pPr>
      <w:r w:rsidRPr="006B3479">
        <w:rPr>
          <w:rFonts w:ascii="Palatino Linotype" w:hAnsi="Palatino Linotype"/>
          <w:sz w:val="24"/>
          <w:szCs w:val="24"/>
        </w:rPr>
        <w:t>Primero,</w:t>
      </w:r>
      <w:r w:rsidR="00AE127B" w:rsidRPr="001B4D1B">
        <w:rPr>
          <w:rFonts w:ascii="Palatino Linotype" w:hAnsi="Palatino Linotype" w:cs="Arial"/>
          <w:sz w:val="24"/>
          <w:szCs w:val="24"/>
          <w:lang w:val="es-MX"/>
        </w:rPr>
        <w:t xml:space="preserve">  el </w:t>
      </w:r>
      <w:r w:rsidR="00AE127B" w:rsidRPr="001B4D1B">
        <w:rPr>
          <w:rFonts w:ascii="Palatino Linotype" w:hAnsi="Palatino Linotype" w:cs="Arial"/>
          <w:sz w:val="24"/>
          <w:szCs w:val="24"/>
        </w:rPr>
        <w:t xml:space="preserve"> derecho de acceso a la información está regulado en el apartado A. del artículo 6° de la Constitución Política de los Estados Unidos Mexicanos; 13 de la Convención Americana sobre Derechos Humanos y 19 del Pacto Internacional de Derechos Civiles y Políticos</w:t>
      </w:r>
      <w:r w:rsidR="00AE127B" w:rsidRPr="001B4D1B">
        <w:rPr>
          <w:rFonts w:ascii="Palatino Linotype" w:hAnsi="Palatino Linotype" w:cs="Arial"/>
          <w:sz w:val="24"/>
          <w:szCs w:val="24"/>
          <w:lang w:val="es-MX"/>
        </w:rPr>
        <w:t>.</w:t>
      </w:r>
    </w:p>
    <w:p w14:paraId="6B994147" w14:textId="5001E02A" w:rsidR="0021038D" w:rsidRPr="006B3479" w:rsidRDefault="00AE127B" w:rsidP="006B3479">
      <w:pPr>
        <w:spacing w:before="240" w:after="240" w:line="360" w:lineRule="auto"/>
        <w:jc w:val="both"/>
        <w:rPr>
          <w:rFonts w:ascii="Palatino Linotype" w:hAnsi="Palatino Linotype"/>
        </w:rPr>
      </w:pPr>
      <w:r w:rsidRPr="001B4D1B">
        <w:rPr>
          <w:rFonts w:ascii="Palatino Linotype" w:hAnsi="Palatino Linotype" w:cs="Arial"/>
        </w:rPr>
        <w:t>Dentro de este marco normativo,  el artículo 6º constitucional, en su fracción I, señala que toda la información en posesión de cualquier autoridad, entidad, órgano y organismo federal, estatal y municipal, es pública y sólo podrá ser reservada temporalmente por razones de interés público en los términos que fijen las leyes. Asimismo</w:t>
      </w:r>
      <w:r w:rsidRPr="00AE127B">
        <w:rPr>
          <w:rFonts w:ascii="Palatino Linotype" w:hAnsi="Palatino Linotype" w:cs="Arial"/>
          <w:b/>
        </w:rPr>
        <w:t>, la fracción tercera de dicho artículo, complementa el mandato constitucional al señalar que toda persona, sin acreditar interés alguno o justificar su utilización, tendrá acceso gratuito a la información pública, a sus datos personales o a la rectificación de éstos.</w:t>
      </w:r>
    </w:p>
    <w:p w14:paraId="6A03C7F9" w14:textId="6D7C59E3" w:rsidR="00AE127B" w:rsidRDefault="00AE127B" w:rsidP="00AE127B">
      <w:pPr>
        <w:pStyle w:val="corte4fondo"/>
        <w:shd w:val="clear" w:color="auto" w:fill="FFFFFF" w:themeFill="background1"/>
        <w:ind w:firstLine="0"/>
        <w:rPr>
          <w:rFonts w:ascii="Palatino Linotype" w:hAnsi="Palatino Linotype" w:cs="Arial"/>
          <w:sz w:val="24"/>
          <w:szCs w:val="24"/>
        </w:rPr>
      </w:pPr>
      <w:r>
        <w:rPr>
          <w:rFonts w:ascii="Palatino Linotype" w:hAnsi="Palatino Linotype" w:cs="Arial"/>
          <w:b/>
          <w:sz w:val="24"/>
          <w:szCs w:val="24"/>
          <w:lang w:val="es-MX"/>
        </w:rPr>
        <w:t>D</w:t>
      </w:r>
      <w:r w:rsidRPr="001B4D1B">
        <w:rPr>
          <w:rFonts w:ascii="Palatino Linotype" w:hAnsi="Palatino Linotype" w:cs="Arial"/>
          <w:b/>
          <w:sz w:val="24"/>
          <w:szCs w:val="24"/>
          <w:lang w:val="es-MX"/>
        </w:rPr>
        <w:t xml:space="preserve">e acuerdo a lo establecido en </w:t>
      </w:r>
      <w:r w:rsidRPr="001B4D1B">
        <w:rPr>
          <w:rFonts w:ascii="Palatino Linotype" w:hAnsi="Palatino Linotype" w:cs="Arial"/>
          <w:b/>
          <w:sz w:val="24"/>
          <w:szCs w:val="24"/>
        </w:rPr>
        <w:t>las fracciones I y II del apartado A del</w:t>
      </w:r>
      <w:r w:rsidRPr="001B4D1B">
        <w:rPr>
          <w:rFonts w:ascii="Palatino Linotype" w:hAnsi="Palatino Linotype" w:cs="Arial"/>
          <w:b/>
          <w:sz w:val="24"/>
          <w:szCs w:val="24"/>
          <w:lang w:val="es-MX"/>
        </w:rPr>
        <w:t xml:space="preserve"> </w:t>
      </w:r>
      <w:r w:rsidRPr="001B4D1B">
        <w:rPr>
          <w:rFonts w:ascii="Palatino Linotype" w:hAnsi="Palatino Linotype" w:cs="Arial"/>
          <w:b/>
          <w:sz w:val="24"/>
          <w:szCs w:val="24"/>
        </w:rPr>
        <w:t xml:space="preserve">artículo 6° constitucional, el derecho de acceso a la información puede limitarse por: </w:t>
      </w:r>
      <w:r w:rsidRPr="001B4D1B">
        <w:rPr>
          <w:rFonts w:ascii="Palatino Linotype" w:hAnsi="Palatino Linotype" w:cs="Arial"/>
          <w:b/>
          <w:i/>
          <w:sz w:val="24"/>
          <w:szCs w:val="24"/>
        </w:rPr>
        <w:t>a)</w:t>
      </w:r>
      <w:r w:rsidRPr="001B4D1B">
        <w:rPr>
          <w:rFonts w:ascii="Palatino Linotype" w:hAnsi="Palatino Linotype" w:cs="Arial"/>
          <w:b/>
          <w:sz w:val="24"/>
          <w:szCs w:val="24"/>
        </w:rPr>
        <w:t xml:space="preserve"> el interés </w:t>
      </w:r>
      <w:r w:rsidRPr="001B4D1B">
        <w:rPr>
          <w:rFonts w:ascii="Palatino Linotype" w:hAnsi="Palatino Linotype" w:cs="Arial"/>
          <w:b/>
          <w:sz w:val="24"/>
          <w:szCs w:val="24"/>
        </w:rPr>
        <w:lastRenderedPageBreak/>
        <w:t>público</w:t>
      </w:r>
      <w:r w:rsidRPr="001B4D1B">
        <w:rPr>
          <w:rFonts w:ascii="Palatino Linotype" w:hAnsi="Palatino Linotype" w:cs="Arial"/>
          <w:b/>
          <w:sz w:val="24"/>
          <w:szCs w:val="24"/>
          <w:lang w:val="es-MX"/>
        </w:rPr>
        <w:t xml:space="preserve"> y seguridad nacional</w:t>
      </w:r>
      <w:r w:rsidRPr="001B4D1B">
        <w:rPr>
          <w:rFonts w:ascii="Palatino Linotype" w:hAnsi="Palatino Linotype" w:cs="Arial"/>
          <w:b/>
          <w:sz w:val="24"/>
          <w:szCs w:val="24"/>
        </w:rPr>
        <w:t xml:space="preserve">; y </w:t>
      </w:r>
      <w:r w:rsidRPr="001B4D1B">
        <w:rPr>
          <w:rFonts w:ascii="Palatino Linotype" w:hAnsi="Palatino Linotype" w:cs="Arial"/>
          <w:b/>
          <w:i/>
          <w:sz w:val="24"/>
          <w:szCs w:val="24"/>
        </w:rPr>
        <w:t>b)</w:t>
      </w:r>
      <w:r w:rsidRPr="001B4D1B">
        <w:rPr>
          <w:rFonts w:ascii="Palatino Linotype" w:hAnsi="Palatino Linotype" w:cs="Arial"/>
          <w:b/>
          <w:sz w:val="24"/>
          <w:szCs w:val="24"/>
        </w:rPr>
        <w:t xml:space="preserve"> la vida privada y los datos personales</w:t>
      </w:r>
      <w:r w:rsidRPr="001B4D1B">
        <w:rPr>
          <w:rFonts w:ascii="Palatino Linotype" w:hAnsi="Palatino Linotype" w:cs="Arial"/>
          <w:sz w:val="24"/>
          <w:szCs w:val="24"/>
        </w:rPr>
        <w:t xml:space="preserve">. Como se desprende del análisis a dichas fracciones, en </w:t>
      </w:r>
      <w:r w:rsidRPr="001B4D1B">
        <w:rPr>
          <w:rFonts w:ascii="Palatino Linotype" w:hAnsi="Palatino Linotype" w:cs="Arial"/>
          <w:sz w:val="24"/>
          <w:szCs w:val="24"/>
          <w:lang w:val="es-MX"/>
        </w:rPr>
        <w:t>éstas</w:t>
      </w:r>
      <w:r w:rsidRPr="001B4D1B">
        <w:rPr>
          <w:rFonts w:ascii="Palatino Linotype" w:hAnsi="Palatino Linotype" w:cs="Arial"/>
          <w:sz w:val="24"/>
          <w:szCs w:val="24"/>
        </w:rPr>
        <w:t xml:space="preserve"> sólo enuncian los fines constitucionalmente válidos o legítimos para establecer limitaciones al derecho en comento, sin embargo, ambas remiten a la legislación secundaria.</w:t>
      </w:r>
    </w:p>
    <w:p w14:paraId="1C74377F" w14:textId="77777777" w:rsidR="00AE127B" w:rsidRPr="001B4D1B" w:rsidRDefault="00AE127B" w:rsidP="00AE127B">
      <w:pPr>
        <w:pStyle w:val="corte4fondo"/>
        <w:shd w:val="clear" w:color="auto" w:fill="FFFFFF" w:themeFill="background1"/>
        <w:ind w:firstLine="0"/>
        <w:rPr>
          <w:rFonts w:ascii="Palatino Linotype" w:hAnsi="Palatino Linotype" w:cs="Arial"/>
          <w:sz w:val="24"/>
          <w:szCs w:val="24"/>
        </w:rPr>
      </w:pPr>
    </w:p>
    <w:p w14:paraId="6C05490F" w14:textId="57EE9345" w:rsidR="009023ED" w:rsidRPr="00E23CDF" w:rsidRDefault="009023ED" w:rsidP="009023ED">
      <w:pPr>
        <w:autoSpaceDE w:val="0"/>
        <w:autoSpaceDN w:val="0"/>
        <w:adjustRightInd w:val="0"/>
        <w:spacing w:before="240" w:after="240" w:line="360" w:lineRule="auto"/>
        <w:ind w:right="49"/>
        <w:jc w:val="both"/>
        <w:rPr>
          <w:rFonts w:ascii="Palatino Linotype" w:hAnsi="Palatino Linotype" w:cs="Arial"/>
          <w:b/>
        </w:rPr>
      </w:pPr>
      <w:r w:rsidRPr="00E23CDF">
        <w:rPr>
          <w:rFonts w:ascii="Palatino Linotype" w:hAnsi="Palatino Linotype" w:cs="Arial"/>
        </w:rPr>
        <w:t xml:space="preserve">Ahora bien, para </w:t>
      </w:r>
      <w:r w:rsidRPr="00E23CDF">
        <w:rPr>
          <w:rFonts w:ascii="Palatino Linotype" w:hAnsi="Palatino Linotype" w:cs="Arial"/>
          <w:b/>
        </w:rPr>
        <w:t>demostrar que el SUJETO OBLIGADO al ser el administrador del sitio</w:t>
      </w:r>
      <w:r w:rsidRPr="00E23CDF">
        <w:rPr>
          <w:rFonts w:ascii="Palatino Linotype" w:hAnsi="Palatino Linotype" w:cs="Arial"/>
          <w:b/>
          <w:lang w:val="es-MX"/>
        </w:rPr>
        <w:t xml:space="preserve">: </w:t>
      </w:r>
      <w:hyperlink r:id="rId9" w:history="1">
        <w:r w:rsidRPr="00E23CDF">
          <w:rPr>
            <w:rStyle w:val="Hipervnculo"/>
            <w:rFonts w:ascii="Palatino Linotype" w:eastAsiaTheme="minorHAnsi" w:hAnsi="Palatino Linotype" w:cs="Tahoma"/>
            <w:b/>
            <w:i/>
            <w:color w:val="auto"/>
          </w:rPr>
          <w:t>https://www.facebook.com/UPValleDeToluca/</w:t>
        </w:r>
      </w:hyperlink>
      <w:r w:rsidRPr="00E23CDF">
        <w:rPr>
          <w:rFonts w:ascii="Palatino Linotype" w:hAnsi="Palatino Linotype" w:cs="Arial"/>
          <w:b/>
        </w:rPr>
        <w:t>, realiza (datos que la</w:t>
      </w:r>
      <w:r w:rsidRPr="00E23CDF">
        <w:rPr>
          <w:rFonts w:ascii="Palatino Linotype" w:hAnsi="Palatino Linotype" w:cs="Tahoma"/>
        </w:rPr>
        <w:t xml:space="preserve"> Universidad Politécnica del Valle de Toluca asume los publica</w:t>
      </w:r>
      <w:r w:rsidRPr="00E23CDF">
        <w:rPr>
          <w:rFonts w:ascii="Palatino Linotype" w:hAnsi="Palatino Linotype" w:cs="Arial"/>
          <w:b/>
        </w:rPr>
        <w:t xml:space="preserve">) un  tratamiento de datos personales, </w:t>
      </w:r>
      <w:r w:rsidRPr="00E23CDF">
        <w:rPr>
          <w:rFonts w:ascii="Palatino Linotype" w:hAnsi="Palatino Linotype" w:cs="Arial"/>
        </w:rPr>
        <w:t>resulta necesario partir  de lo dispuesto  por  los  artículos  6, apartado  A, fracciones  II y  III, así  como  16 de la Constitución Política  de  los  Estados   Unidos   Mexicanos</w:t>
      </w:r>
      <w:r w:rsidRPr="00E23CDF">
        <w:rPr>
          <w:rStyle w:val="Refdenotaalpie"/>
          <w:rFonts w:ascii="Palatino Linotype" w:hAnsi="Palatino Linotype" w:cs="Arial"/>
        </w:rPr>
        <w:footnoteReference w:id="1"/>
      </w:r>
      <w:r w:rsidRPr="00E23CDF">
        <w:rPr>
          <w:rFonts w:ascii="Palatino Linotype" w:hAnsi="Palatino Linotype"/>
        </w:rPr>
        <w:t xml:space="preserve">, en cuyo texto refiere que </w:t>
      </w:r>
      <w:r w:rsidRPr="00E23CDF">
        <w:rPr>
          <w:rFonts w:ascii="Palatino Linotype" w:hAnsi="Palatino Linotype" w:cs="Arial"/>
        </w:rPr>
        <w:t xml:space="preserve">toda   persona,  sin excepción alguna, tiene derecho de acceder de forma gratuita a sus datos personales o a la rectificación de éstos, a </w:t>
      </w:r>
      <w:r w:rsidRPr="00E23CDF">
        <w:rPr>
          <w:rFonts w:ascii="Palatino Linotype" w:hAnsi="Palatino Linotype"/>
        </w:rPr>
        <w:t>su protección, al acceso, rectificación y cancelación de los mismos, así como a manifestar su oposición.</w:t>
      </w:r>
    </w:p>
    <w:p w14:paraId="114CCAD7" w14:textId="77777777" w:rsidR="0021038D" w:rsidRPr="00E23CDF" w:rsidRDefault="0021038D" w:rsidP="006B3479">
      <w:pPr>
        <w:spacing w:before="240" w:after="240" w:line="360" w:lineRule="auto"/>
        <w:jc w:val="both"/>
        <w:rPr>
          <w:rFonts w:ascii="Palatino Linotype" w:hAnsi="Palatino Linotype"/>
          <w:sz w:val="8"/>
          <w:lang w:val="es-MX"/>
        </w:rPr>
      </w:pPr>
    </w:p>
    <w:p w14:paraId="108ACB0F" w14:textId="77777777" w:rsidR="009023ED" w:rsidRPr="009E2306" w:rsidRDefault="009023ED" w:rsidP="009023ED">
      <w:pPr>
        <w:autoSpaceDE w:val="0"/>
        <w:autoSpaceDN w:val="0"/>
        <w:adjustRightInd w:val="0"/>
        <w:spacing w:before="240" w:after="240" w:line="360" w:lineRule="auto"/>
        <w:ind w:right="49"/>
        <w:jc w:val="both"/>
        <w:rPr>
          <w:rFonts w:ascii="Palatino Linotype" w:hAnsi="Palatino Linotype" w:cs="Arial"/>
          <w:color w:val="000000" w:themeColor="text1"/>
        </w:rPr>
      </w:pPr>
      <w:r w:rsidRPr="009E2306">
        <w:rPr>
          <w:rFonts w:ascii="Palatino Linotype" w:hAnsi="Palatino Linotype" w:cs="Arial"/>
          <w:color w:val="000000" w:themeColor="text1"/>
        </w:rPr>
        <w:t xml:space="preserve">En este sentido, </w:t>
      </w:r>
      <w:r w:rsidRPr="00E23CDF">
        <w:rPr>
          <w:rFonts w:ascii="Palatino Linotype" w:hAnsi="Palatino Linotype" w:cs="Arial"/>
          <w:b/>
          <w:color w:val="000000" w:themeColor="text1"/>
          <w:u w:val="single"/>
        </w:rPr>
        <w:t>se   establece   como   derecho   fundamental  la  protección   de   datos personales,</w:t>
      </w:r>
      <w:r w:rsidRPr="00E23CDF">
        <w:rPr>
          <w:rFonts w:ascii="Palatino Linotype" w:hAnsi="Palatino Linotype" w:cs="Arial"/>
          <w:b/>
          <w:color w:val="000000" w:themeColor="text1"/>
        </w:rPr>
        <w:t xml:space="preserve"> </w:t>
      </w:r>
      <w:r w:rsidRPr="00E23CDF">
        <w:rPr>
          <w:rFonts w:ascii="Palatino Linotype" w:hAnsi="Palatino Linotype" w:cs="Arial"/>
          <w:color w:val="000000" w:themeColor="text1"/>
        </w:rPr>
        <w:t xml:space="preserve"> así  como  el  acceso,  rectificación, cancelación  y  oposición  de  los mismos.</w:t>
      </w:r>
    </w:p>
    <w:p w14:paraId="1148C3F0" w14:textId="77777777" w:rsidR="009023ED" w:rsidRPr="009E2306" w:rsidRDefault="009023ED" w:rsidP="009023ED">
      <w:pPr>
        <w:autoSpaceDE w:val="0"/>
        <w:autoSpaceDN w:val="0"/>
        <w:adjustRightInd w:val="0"/>
        <w:spacing w:before="240" w:after="240" w:line="360" w:lineRule="auto"/>
        <w:ind w:right="49"/>
        <w:jc w:val="both"/>
        <w:rPr>
          <w:rFonts w:ascii="Palatino Linotype" w:hAnsi="Palatino Linotype" w:cs="Arial"/>
          <w:color w:val="000000" w:themeColor="text1"/>
        </w:rPr>
      </w:pPr>
      <w:r w:rsidRPr="009E2306">
        <w:rPr>
          <w:rFonts w:ascii="Palatino Linotype" w:hAnsi="Palatino Linotype" w:cs="Arial"/>
          <w:color w:val="000000" w:themeColor="text1"/>
        </w:rPr>
        <w:t>De igual manera, se resume que la información referente al ámbito privado de las personas, así como los datos personales, debe estar protegida en los términos y con las excepciones a los principios de tratamiento de datos que por razones de orden público fije la ley,</w:t>
      </w:r>
      <w:r w:rsidRPr="009E2306">
        <w:rPr>
          <w:rFonts w:ascii="Palatino Linotype" w:hAnsi="Palatino Linotype" w:cs="Arial"/>
          <w:noProof/>
          <w:lang w:val="es-MX" w:eastAsia="es-MX"/>
        </w:rPr>
        <w:t xml:space="preserve"> </w:t>
      </w:r>
      <w:r w:rsidRPr="009E2306">
        <w:rPr>
          <w:rFonts w:ascii="Palatino Linotype" w:hAnsi="Palatino Linotype" w:cs="Arial"/>
          <w:color w:val="000000" w:themeColor="text1"/>
        </w:rPr>
        <w:t xml:space="preserve"> por lo que toda </w:t>
      </w:r>
      <w:r w:rsidRPr="00E23CDF">
        <w:rPr>
          <w:rFonts w:ascii="Palatino Linotype" w:hAnsi="Palatino Linotype" w:cs="Arial"/>
          <w:b/>
          <w:color w:val="000000" w:themeColor="text1"/>
          <w:u w:val="single"/>
        </w:rPr>
        <w:t>persona tiene derecho  a la protección de sus datos personales.</w:t>
      </w:r>
    </w:p>
    <w:p w14:paraId="1C513B26" w14:textId="77777777" w:rsidR="009023ED" w:rsidRPr="009E2306" w:rsidRDefault="009023ED" w:rsidP="009023ED">
      <w:pPr>
        <w:autoSpaceDE w:val="0"/>
        <w:autoSpaceDN w:val="0"/>
        <w:adjustRightInd w:val="0"/>
        <w:spacing w:before="240" w:after="240" w:line="360" w:lineRule="auto"/>
        <w:ind w:right="49"/>
        <w:jc w:val="both"/>
        <w:rPr>
          <w:rFonts w:ascii="Palatino Linotype" w:hAnsi="Palatino Linotype" w:cs="Arial"/>
          <w:color w:val="000000" w:themeColor="text1"/>
        </w:rPr>
      </w:pPr>
      <w:r w:rsidRPr="009E2306">
        <w:rPr>
          <w:rFonts w:ascii="Palatino Linotype" w:hAnsi="Palatino Linotype" w:cs="Arial"/>
          <w:color w:val="000000" w:themeColor="text1"/>
        </w:rPr>
        <w:t xml:space="preserve">Ante tal premisa se puede apreciar que la inclusión del </w:t>
      </w:r>
      <w:r w:rsidRPr="009E2306">
        <w:rPr>
          <w:rFonts w:ascii="Palatino Linotype" w:hAnsi="Palatino Linotype" w:cs="Arial"/>
          <w:b/>
          <w:color w:val="000000" w:themeColor="text1"/>
        </w:rPr>
        <w:t>derecho al acceso de datos personales en nuestra Constitución, permite que cualquier persona -titular de datos personales- obtenga la protección en esta materia</w:t>
      </w:r>
      <w:r w:rsidRPr="009E2306">
        <w:rPr>
          <w:rFonts w:ascii="Palatino Linotype" w:hAnsi="Palatino Linotype" w:cs="Arial"/>
          <w:color w:val="000000" w:themeColor="text1"/>
        </w:rPr>
        <w:t>.</w:t>
      </w:r>
    </w:p>
    <w:p w14:paraId="7356EE0E" w14:textId="77777777" w:rsidR="009023ED" w:rsidRPr="009E2306" w:rsidRDefault="009023ED" w:rsidP="009023ED">
      <w:pPr>
        <w:autoSpaceDE w:val="0"/>
        <w:autoSpaceDN w:val="0"/>
        <w:adjustRightInd w:val="0"/>
        <w:spacing w:before="240" w:after="240" w:line="360" w:lineRule="auto"/>
        <w:ind w:right="49"/>
        <w:jc w:val="both"/>
        <w:rPr>
          <w:rFonts w:ascii="Palatino Linotype" w:hAnsi="Palatino Linotype" w:cs="Arial"/>
          <w:color w:val="000000" w:themeColor="text1"/>
        </w:rPr>
      </w:pPr>
      <w:r w:rsidRPr="009E2306">
        <w:rPr>
          <w:rFonts w:ascii="Palatino Linotype" w:hAnsi="Palatino Linotype" w:cs="Arial"/>
          <w:color w:val="000000" w:themeColor="text1"/>
        </w:rPr>
        <w:t xml:space="preserve">En este sentido, la Ley  de Protección de Datos Personales en Posesión de Sujetos Obligados del Estado de México y Municipios, expone: </w:t>
      </w:r>
    </w:p>
    <w:p w14:paraId="68F77356" w14:textId="77777777" w:rsidR="009023ED" w:rsidRPr="009E2306" w:rsidRDefault="009023ED" w:rsidP="009023ED">
      <w:pPr>
        <w:autoSpaceDE w:val="0"/>
        <w:autoSpaceDN w:val="0"/>
        <w:adjustRightInd w:val="0"/>
        <w:spacing w:before="240" w:after="240"/>
        <w:ind w:left="993" w:right="49"/>
        <w:jc w:val="both"/>
        <w:rPr>
          <w:rFonts w:ascii="Palatino Linotype" w:hAnsi="Palatino Linotype"/>
          <w:i/>
        </w:rPr>
      </w:pPr>
      <w:r w:rsidRPr="009E2306">
        <w:rPr>
          <w:rFonts w:ascii="Palatino Linotype" w:hAnsi="Palatino Linotype"/>
          <w:i/>
        </w:rPr>
        <w:t>“Artículo 4. Para los efectos de esta Ley se entenderá por:</w:t>
      </w:r>
    </w:p>
    <w:p w14:paraId="7810ABF1" w14:textId="77777777" w:rsidR="009023ED" w:rsidRPr="009E2306" w:rsidRDefault="009023ED" w:rsidP="009023ED">
      <w:pPr>
        <w:autoSpaceDE w:val="0"/>
        <w:autoSpaceDN w:val="0"/>
        <w:adjustRightInd w:val="0"/>
        <w:spacing w:before="240" w:after="240"/>
        <w:ind w:left="993" w:right="49"/>
        <w:jc w:val="both"/>
        <w:rPr>
          <w:rFonts w:ascii="Palatino Linotype" w:hAnsi="Palatino Linotype"/>
          <w:i/>
        </w:rPr>
      </w:pPr>
      <w:r w:rsidRPr="009E2306">
        <w:rPr>
          <w:rFonts w:ascii="Palatino Linotype" w:hAnsi="Palatino Linotype"/>
          <w:i/>
        </w:rPr>
        <w:t>…</w:t>
      </w:r>
    </w:p>
    <w:p w14:paraId="32A12680" w14:textId="77777777" w:rsidR="009023ED" w:rsidRPr="009E2306" w:rsidRDefault="009023ED" w:rsidP="009023ED">
      <w:pPr>
        <w:autoSpaceDE w:val="0"/>
        <w:autoSpaceDN w:val="0"/>
        <w:adjustRightInd w:val="0"/>
        <w:spacing w:before="240" w:after="240"/>
        <w:ind w:left="993" w:right="49"/>
        <w:jc w:val="both"/>
        <w:rPr>
          <w:rFonts w:ascii="Palatino Linotype" w:hAnsi="Palatino Linotype"/>
          <w:i/>
        </w:rPr>
      </w:pPr>
      <w:r w:rsidRPr="009E2306">
        <w:rPr>
          <w:rFonts w:ascii="Palatino Linotype" w:hAnsi="Palatino Linotype"/>
          <w:i/>
        </w:rPr>
        <w:t xml:space="preserve">XI. </w:t>
      </w:r>
      <w:r w:rsidRPr="009E2306">
        <w:rPr>
          <w:rFonts w:ascii="Palatino Linotype" w:hAnsi="Palatino Linotype"/>
          <w:b/>
          <w:i/>
        </w:rPr>
        <w:t>Datos personales</w:t>
      </w:r>
      <w:r w:rsidRPr="009E2306">
        <w:rPr>
          <w:rFonts w:ascii="Palatino Linotype" w:hAnsi="Palatino Linotype"/>
          <w:i/>
        </w:rPr>
        <w:t>: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6B4ED058" w14:textId="77777777" w:rsidR="009023ED" w:rsidRPr="009E2306" w:rsidRDefault="009023ED" w:rsidP="009023ED">
      <w:pPr>
        <w:autoSpaceDE w:val="0"/>
        <w:autoSpaceDN w:val="0"/>
        <w:adjustRightInd w:val="0"/>
        <w:spacing w:before="240" w:after="240"/>
        <w:ind w:left="993" w:right="49"/>
        <w:jc w:val="both"/>
        <w:rPr>
          <w:rFonts w:ascii="Palatino Linotype" w:hAnsi="Palatino Linotype"/>
          <w:i/>
        </w:rPr>
      </w:pPr>
      <w:r w:rsidRPr="009E2306">
        <w:rPr>
          <w:rFonts w:ascii="Palatino Linotype" w:hAnsi="Palatino Linotype"/>
          <w:i/>
        </w:rPr>
        <w:t>…</w:t>
      </w:r>
    </w:p>
    <w:p w14:paraId="499BA3A0" w14:textId="77777777" w:rsidR="009023ED" w:rsidRPr="009E2306" w:rsidRDefault="009023ED" w:rsidP="009023ED">
      <w:pPr>
        <w:autoSpaceDE w:val="0"/>
        <w:autoSpaceDN w:val="0"/>
        <w:adjustRightInd w:val="0"/>
        <w:spacing w:before="240" w:after="240"/>
        <w:ind w:left="993" w:right="49"/>
        <w:jc w:val="both"/>
        <w:rPr>
          <w:rFonts w:ascii="Palatino Linotype" w:hAnsi="Palatino Linotype" w:cs="Arial"/>
          <w:i/>
          <w:color w:val="000000" w:themeColor="text1"/>
        </w:rPr>
      </w:pPr>
      <w:r w:rsidRPr="009E2306">
        <w:rPr>
          <w:rFonts w:ascii="Palatino Linotype" w:hAnsi="Palatino Linotype" w:cs="Arial"/>
          <w:i/>
          <w:color w:val="000000" w:themeColor="text1"/>
        </w:rPr>
        <w:t xml:space="preserve">XIII. </w:t>
      </w:r>
      <w:r w:rsidRPr="009E2306">
        <w:rPr>
          <w:rFonts w:ascii="Palatino Linotype" w:hAnsi="Palatino Linotype" w:cs="Arial"/>
          <w:b/>
          <w:i/>
          <w:color w:val="000000" w:themeColor="text1"/>
        </w:rPr>
        <w:t>Derechos ARCO:</w:t>
      </w:r>
      <w:r w:rsidRPr="009E2306">
        <w:rPr>
          <w:rFonts w:ascii="Palatino Linotype" w:hAnsi="Palatino Linotype" w:cs="Arial"/>
          <w:i/>
          <w:color w:val="000000" w:themeColor="text1"/>
        </w:rPr>
        <w:t xml:space="preserve"> a los derechos de Acceso, Rectificación, Cancelación y Oposición al tratamiento de datos personales.</w:t>
      </w:r>
    </w:p>
    <w:p w14:paraId="72E0FB14" w14:textId="77777777" w:rsidR="009023ED" w:rsidRPr="009E2306" w:rsidRDefault="009023ED" w:rsidP="009023ED">
      <w:pPr>
        <w:autoSpaceDE w:val="0"/>
        <w:autoSpaceDN w:val="0"/>
        <w:adjustRightInd w:val="0"/>
        <w:spacing w:before="240" w:after="240"/>
        <w:ind w:left="993" w:right="49"/>
        <w:jc w:val="both"/>
        <w:rPr>
          <w:rFonts w:ascii="Palatino Linotype" w:hAnsi="Palatino Linotype" w:cs="Arial"/>
          <w:i/>
          <w:color w:val="000000" w:themeColor="text1"/>
        </w:rPr>
      </w:pPr>
      <w:r w:rsidRPr="009E2306">
        <w:rPr>
          <w:rFonts w:ascii="Palatino Linotype" w:hAnsi="Palatino Linotype" w:cs="Arial"/>
          <w:i/>
          <w:color w:val="000000" w:themeColor="text1"/>
        </w:rPr>
        <w:t>…</w:t>
      </w:r>
    </w:p>
    <w:p w14:paraId="3C0D12D2" w14:textId="77777777" w:rsidR="009023ED" w:rsidRPr="009E2306" w:rsidRDefault="009023ED" w:rsidP="009023ED">
      <w:pPr>
        <w:autoSpaceDE w:val="0"/>
        <w:autoSpaceDN w:val="0"/>
        <w:adjustRightInd w:val="0"/>
        <w:spacing w:before="240" w:after="240"/>
        <w:ind w:left="993" w:right="49"/>
        <w:jc w:val="both"/>
        <w:rPr>
          <w:rFonts w:ascii="Palatino Linotype" w:hAnsi="Palatino Linotype" w:cs="Arial"/>
          <w:i/>
          <w:color w:val="000000" w:themeColor="text1"/>
        </w:rPr>
      </w:pPr>
      <w:r w:rsidRPr="009E2306">
        <w:rPr>
          <w:rFonts w:ascii="Palatino Linotype" w:hAnsi="Palatino Linotype" w:cs="Arial"/>
          <w:b/>
          <w:i/>
          <w:color w:val="000000" w:themeColor="text1"/>
        </w:rPr>
        <w:t>XLI. Responsable: a los sujetos obligados a que se refiere la presente Ley que deciden sobre el tratamiento de los datos personales</w:t>
      </w:r>
      <w:r w:rsidRPr="009E2306">
        <w:rPr>
          <w:rFonts w:ascii="Palatino Linotype" w:hAnsi="Palatino Linotype" w:cs="Arial"/>
          <w:i/>
          <w:color w:val="000000" w:themeColor="text1"/>
        </w:rPr>
        <w:t>.</w:t>
      </w:r>
    </w:p>
    <w:p w14:paraId="5C97D323" w14:textId="77777777" w:rsidR="009023ED" w:rsidRPr="009E2306" w:rsidRDefault="009023ED" w:rsidP="009023ED">
      <w:pPr>
        <w:autoSpaceDE w:val="0"/>
        <w:autoSpaceDN w:val="0"/>
        <w:adjustRightInd w:val="0"/>
        <w:spacing w:before="240" w:after="240"/>
        <w:ind w:left="993" w:right="49"/>
        <w:jc w:val="both"/>
        <w:rPr>
          <w:rFonts w:ascii="Palatino Linotype" w:hAnsi="Palatino Linotype" w:cs="Arial"/>
          <w:i/>
          <w:color w:val="000000" w:themeColor="text1"/>
        </w:rPr>
      </w:pPr>
      <w:r w:rsidRPr="009E2306">
        <w:rPr>
          <w:rFonts w:ascii="Palatino Linotype" w:hAnsi="Palatino Linotype" w:cs="Arial"/>
          <w:i/>
          <w:color w:val="000000" w:themeColor="text1"/>
        </w:rPr>
        <w:t>…</w:t>
      </w:r>
    </w:p>
    <w:p w14:paraId="478BBF2E" w14:textId="77777777" w:rsidR="009023ED" w:rsidRPr="009E2306" w:rsidRDefault="009023ED" w:rsidP="009023ED">
      <w:pPr>
        <w:autoSpaceDE w:val="0"/>
        <w:autoSpaceDN w:val="0"/>
        <w:adjustRightInd w:val="0"/>
        <w:spacing w:before="240" w:after="240"/>
        <w:ind w:left="993" w:right="49"/>
        <w:jc w:val="both"/>
        <w:rPr>
          <w:rFonts w:ascii="Palatino Linotype" w:hAnsi="Palatino Linotype" w:cs="Arial"/>
          <w:b/>
          <w:i/>
          <w:color w:val="000000" w:themeColor="text1"/>
          <w:u w:val="single"/>
        </w:rPr>
      </w:pPr>
      <w:r w:rsidRPr="009E2306">
        <w:rPr>
          <w:rFonts w:ascii="Palatino Linotype" w:hAnsi="Palatino Linotype" w:cs="Arial"/>
          <w:i/>
          <w:color w:val="000000" w:themeColor="text1"/>
        </w:rPr>
        <w:t>L</w:t>
      </w:r>
      <w:r w:rsidRPr="009E2306">
        <w:rPr>
          <w:rFonts w:ascii="Palatino Linotype" w:hAnsi="Palatino Linotype" w:cs="Arial"/>
          <w:b/>
          <w:i/>
          <w:color w:val="000000" w:themeColor="text1"/>
          <w:u w:val="single"/>
        </w:rPr>
        <w:t>. Tratamiento: a las operaciones efectuadas por los procedimientos manuales o automatizados aplicados a los datos personales, relacionadas con la obtención, uso, registro, organización, conservación, elaboración, utilización, comunicación, difusión, almacenamiento, posesión, acceso, manejo, aprovechamiento, divulgación, transferencia o disposición de datos personales.</w:t>
      </w:r>
    </w:p>
    <w:p w14:paraId="57321CE7" w14:textId="77777777" w:rsidR="009023ED" w:rsidRPr="009E2306" w:rsidRDefault="009023ED" w:rsidP="009023ED">
      <w:pPr>
        <w:autoSpaceDE w:val="0"/>
        <w:autoSpaceDN w:val="0"/>
        <w:adjustRightInd w:val="0"/>
        <w:spacing w:before="240" w:after="240"/>
        <w:ind w:left="993" w:right="49"/>
        <w:jc w:val="both"/>
        <w:rPr>
          <w:rFonts w:ascii="Palatino Linotype" w:hAnsi="Palatino Linotype" w:cs="Arial"/>
          <w:i/>
          <w:color w:val="000000" w:themeColor="text1"/>
        </w:rPr>
      </w:pPr>
      <w:r w:rsidRPr="009E2306">
        <w:rPr>
          <w:rFonts w:ascii="Palatino Linotype" w:hAnsi="Palatino Linotype" w:cs="Arial"/>
          <w:i/>
          <w:color w:val="000000" w:themeColor="text1"/>
        </w:rPr>
        <w:t>…</w:t>
      </w:r>
    </w:p>
    <w:p w14:paraId="0338AA33" w14:textId="77777777" w:rsidR="009023ED" w:rsidRPr="009E2306" w:rsidRDefault="009023ED" w:rsidP="009023ED">
      <w:pPr>
        <w:autoSpaceDE w:val="0"/>
        <w:autoSpaceDN w:val="0"/>
        <w:adjustRightInd w:val="0"/>
        <w:spacing w:before="240" w:after="240" w:line="360" w:lineRule="auto"/>
        <w:ind w:right="49"/>
        <w:jc w:val="both"/>
        <w:rPr>
          <w:rFonts w:ascii="Palatino Linotype" w:hAnsi="Palatino Linotype" w:cs="Arial"/>
          <w:b/>
          <w:color w:val="000000" w:themeColor="text1"/>
        </w:rPr>
      </w:pPr>
      <w:r w:rsidRPr="009E2306">
        <w:rPr>
          <w:rFonts w:ascii="Palatino Linotype" w:hAnsi="Palatino Linotype" w:cs="Arial"/>
          <w:b/>
          <w:color w:val="000000" w:themeColor="text1"/>
        </w:rPr>
        <w:t>En función de la normativa señalada, se desprenden las premisas siguientes:</w:t>
      </w:r>
    </w:p>
    <w:p w14:paraId="2FE622FF" w14:textId="77777777" w:rsidR="009023ED" w:rsidRPr="009E2306" w:rsidRDefault="009023ED" w:rsidP="009023ED">
      <w:pPr>
        <w:autoSpaceDE w:val="0"/>
        <w:autoSpaceDN w:val="0"/>
        <w:adjustRightInd w:val="0"/>
        <w:spacing w:before="240" w:after="240" w:line="360" w:lineRule="auto"/>
        <w:ind w:right="49"/>
        <w:jc w:val="both"/>
        <w:rPr>
          <w:rFonts w:ascii="Palatino Linotype" w:hAnsi="Palatino Linotype" w:cs="Arial"/>
          <w:color w:val="000000" w:themeColor="text1"/>
        </w:rPr>
      </w:pPr>
      <w:r w:rsidRPr="009E2306">
        <w:rPr>
          <w:rFonts w:ascii="Palatino Linotype" w:hAnsi="Palatino Linotype" w:cs="Arial"/>
          <w:color w:val="000000" w:themeColor="text1"/>
        </w:rPr>
        <w:t xml:space="preserve">Primero, por  datos  personales, se  entenderá la  información  concerniente  a  una persona física identificada o identificable; y que se considera que una persona es </w:t>
      </w:r>
      <w:r w:rsidRPr="009E2306">
        <w:rPr>
          <w:rFonts w:ascii="Palatino Linotype" w:hAnsi="Palatino Linotype" w:cs="Arial"/>
          <w:b/>
          <w:color w:val="000000" w:themeColor="text1"/>
        </w:rPr>
        <w:t>identificable cuando su identidad pueda determinarse directa o indirectamente a través de cualquier información</w:t>
      </w:r>
      <w:r w:rsidRPr="009E2306">
        <w:rPr>
          <w:rFonts w:ascii="Palatino Linotype" w:hAnsi="Palatino Linotype" w:cs="Arial"/>
          <w:color w:val="000000" w:themeColor="text1"/>
        </w:rPr>
        <w:t>.</w:t>
      </w:r>
    </w:p>
    <w:p w14:paraId="6F726E8A" w14:textId="77777777" w:rsidR="009023ED" w:rsidRPr="009E2306" w:rsidRDefault="009023ED" w:rsidP="009023ED">
      <w:pPr>
        <w:spacing w:line="360" w:lineRule="auto"/>
        <w:jc w:val="both"/>
        <w:rPr>
          <w:rFonts w:ascii="Palatino Linotype" w:hAnsi="Palatino Linotype" w:cs="Arial"/>
        </w:rPr>
      </w:pPr>
      <w:r w:rsidRPr="009E2306">
        <w:rPr>
          <w:rFonts w:ascii="Palatino Linotype" w:hAnsi="Palatino Linotype" w:cs="Arial"/>
        </w:rPr>
        <w:t xml:space="preserve">Finalmente, la acepción en materia de protección de datos personales para </w:t>
      </w:r>
      <w:r w:rsidRPr="009E2306">
        <w:rPr>
          <w:rFonts w:ascii="Palatino Linotype" w:hAnsi="Palatino Linotype" w:cs="Arial"/>
          <w:b/>
          <w:i/>
        </w:rPr>
        <w:t xml:space="preserve">tratamiento </w:t>
      </w:r>
      <w:r w:rsidRPr="009E2306">
        <w:rPr>
          <w:rFonts w:ascii="Palatino Linotype" w:hAnsi="Palatino Linotype" w:cs="Arial"/>
          <w:b/>
        </w:rPr>
        <w:t xml:space="preserve">que debemos considerar incluye a todas las operaciones efectuadas por los procedimientos manuales o automatizados aplicados a los datos personales, relativas a su obtención, </w:t>
      </w:r>
      <w:r w:rsidRPr="009E2306">
        <w:rPr>
          <w:rFonts w:ascii="Palatino Linotype" w:hAnsi="Palatino Linotype" w:cs="Arial"/>
          <w:b/>
          <w:u w:val="single"/>
        </w:rPr>
        <w:t>uso, registro, organización, conservación, elaboración, utilización, comunicación, almacenamiento, posesión, acceso, manejo, aprovechamiento divulgación, difusión, transferencia o disposición</w:t>
      </w:r>
      <w:r w:rsidRPr="009E2306">
        <w:rPr>
          <w:rFonts w:ascii="Palatino Linotype" w:hAnsi="Palatino Linotype" w:cs="Arial"/>
        </w:rPr>
        <w:t>.</w:t>
      </w:r>
    </w:p>
    <w:p w14:paraId="4A0E675B" w14:textId="77777777" w:rsidR="0021038D" w:rsidRDefault="0021038D" w:rsidP="006B3479">
      <w:pPr>
        <w:spacing w:before="240" w:after="240" w:line="360" w:lineRule="auto"/>
        <w:jc w:val="both"/>
        <w:rPr>
          <w:rFonts w:ascii="Palatino Linotype" w:hAnsi="Palatino Linotype"/>
        </w:rPr>
      </w:pPr>
    </w:p>
    <w:p w14:paraId="47660FA8" w14:textId="77777777" w:rsidR="00AE127B" w:rsidRDefault="00AE127B" w:rsidP="006B3479">
      <w:pPr>
        <w:spacing w:before="240" w:after="240" w:line="360" w:lineRule="auto"/>
        <w:jc w:val="both"/>
        <w:rPr>
          <w:rFonts w:ascii="Palatino Linotype" w:hAnsi="Palatino Linotype"/>
        </w:rPr>
      </w:pPr>
    </w:p>
    <w:p w14:paraId="3173851C" w14:textId="1CAF751A" w:rsidR="00AE127B" w:rsidRDefault="009023ED" w:rsidP="006B3479">
      <w:pPr>
        <w:spacing w:before="240" w:after="240" w:line="360" w:lineRule="auto"/>
        <w:jc w:val="both"/>
        <w:rPr>
          <w:rFonts w:ascii="Palatino Linotype" w:hAnsi="Palatino Linotype"/>
        </w:rPr>
      </w:pPr>
      <w:r w:rsidRPr="00E23CDF">
        <w:rPr>
          <w:rFonts w:ascii="Palatino Linotype" w:hAnsi="Palatino Linotype" w:cs="Arial"/>
          <w:color w:val="000000" w:themeColor="text1"/>
        </w:rPr>
        <w:t xml:space="preserve">Por lo </w:t>
      </w:r>
      <w:r w:rsidRPr="00E23CDF">
        <w:rPr>
          <w:rFonts w:ascii="Palatino Linotype" w:hAnsi="Palatino Linotype" w:cs="Arial"/>
        </w:rPr>
        <w:t xml:space="preserve">anterior, </w:t>
      </w:r>
      <w:r w:rsidR="00E23CDF" w:rsidRPr="00E23CDF">
        <w:rPr>
          <w:rFonts w:ascii="Palatino Linotype" w:hAnsi="Palatino Linotype" w:cs="Arial"/>
        </w:rPr>
        <w:t xml:space="preserve">en el caso en concreto, </w:t>
      </w:r>
      <w:r w:rsidRPr="00E23CDF">
        <w:rPr>
          <w:rFonts w:ascii="Palatino Linotype" w:hAnsi="Palatino Linotype" w:cs="Arial"/>
        </w:rPr>
        <w:t xml:space="preserve">la </w:t>
      </w:r>
      <w:r w:rsidR="00E23CDF" w:rsidRPr="00E23CDF">
        <w:rPr>
          <w:rFonts w:ascii="Palatino Linotype" w:hAnsi="Palatino Linotype" w:cs="Tahoma"/>
        </w:rPr>
        <w:t>Universidad Politécnica del Valle de Toluca</w:t>
      </w:r>
      <w:r w:rsidR="00E23CDF" w:rsidRPr="00E23CDF">
        <w:rPr>
          <w:rFonts w:ascii="Palatino Linotype" w:hAnsi="Palatino Linotype" w:cs="Arial"/>
        </w:rPr>
        <w:t xml:space="preserve"> al ser la autoridad que recoge y publica los datos personales contenidos en la página:</w:t>
      </w:r>
      <w:r w:rsidR="00E23CDF" w:rsidRPr="00E23CDF">
        <w:t xml:space="preserve"> </w:t>
      </w:r>
      <w:hyperlink r:id="rId10" w:history="1">
        <w:r w:rsidR="00E23CDF" w:rsidRPr="00E23CDF">
          <w:rPr>
            <w:rStyle w:val="Hipervnculo"/>
            <w:rFonts w:ascii="Palatino Linotype" w:eastAsiaTheme="minorHAnsi" w:hAnsi="Palatino Linotype" w:cs="Tahoma"/>
            <w:b/>
            <w:i/>
            <w:color w:val="auto"/>
            <w:u w:val="none"/>
          </w:rPr>
          <w:t>https://www.facebook.com/UPValleDeToluca/</w:t>
        </w:r>
      </w:hyperlink>
      <w:r w:rsidR="00E23CDF">
        <w:rPr>
          <w:rFonts w:ascii="Palatino Linotype" w:hAnsi="Palatino Linotype"/>
          <w:b/>
        </w:rPr>
        <w:t xml:space="preserve">, por lo tanto el SUJETO OBLIGADO </w:t>
      </w:r>
      <w:r w:rsidRPr="009E2306">
        <w:rPr>
          <w:rFonts w:ascii="Palatino Linotype" w:hAnsi="Palatino Linotype"/>
        </w:rPr>
        <w:t xml:space="preserve">al administrar el sitio web y mantener publicada la información de referencia, se encuentra </w:t>
      </w:r>
      <w:r w:rsidRPr="009E2306">
        <w:rPr>
          <w:rFonts w:ascii="Palatino Linotype" w:hAnsi="Palatino Linotype"/>
          <w:b/>
        </w:rPr>
        <w:t>actualizando una modalidad de tratamiento de datos personales</w:t>
      </w:r>
      <w:r w:rsidRPr="009E2306">
        <w:rPr>
          <w:rFonts w:ascii="Palatino Linotype" w:hAnsi="Palatino Linotype"/>
        </w:rPr>
        <w:t>, en tal virtud es innegable que dichas acciones con motivo del tratamiento deben de ajustarse a los deberes y principios en materia de protección de datos personales contemplados tanto en la Ley General de Protección de Datos Personales en posesión de Sujetos Obligados, así como en nuestra legislación local en la materia y demás disposiciones aplicables; esto es, de ser el caso dicho tratamiento</w:t>
      </w:r>
      <w:r w:rsidR="00E23CDF">
        <w:rPr>
          <w:rFonts w:ascii="Palatino Linotype" w:hAnsi="Palatino Linotype"/>
        </w:rPr>
        <w:t>.</w:t>
      </w:r>
    </w:p>
    <w:p w14:paraId="37C65E49" w14:textId="2367B05D" w:rsidR="00AE127B" w:rsidRPr="00D86B50" w:rsidRDefault="00E23CDF" w:rsidP="006B3479">
      <w:pPr>
        <w:spacing w:before="240" w:after="240" w:line="360" w:lineRule="auto"/>
        <w:jc w:val="both"/>
        <w:rPr>
          <w:rFonts w:ascii="Palatino Linotype" w:hAnsi="Palatino Linotype" w:cs="Tahoma"/>
        </w:rPr>
      </w:pPr>
      <w:r w:rsidRPr="00D86B50">
        <w:rPr>
          <w:rFonts w:ascii="Palatino Linotype" w:hAnsi="Palatino Linotype"/>
        </w:rPr>
        <w:t>En este sentido, al advertirse el tratamiento de datos personales a través de una página generada y administrada por una Autoridad sujeta a la  ley de protección de datos personales en la entidad</w:t>
      </w:r>
      <w:r w:rsidR="00D86B50" w:rsidRPr="00D86B50">
        <w:rPr>
          <w:rFonts w:ascii="Palatino Linotype" w:hAnsi="Palatino Linotype"/>
        </w:rPr>
        <w:t xml:space="preserve">, y al percatarse de la exposición de datos personales diversos, se debió de considera, </w:t>
      </w:r>
      <w:r w:rsidR="00D86B50" w:rsidRPr="00D86B50">
        <w:rPr>
          <w:rFonts w:ascii="Palatino Linotype" w:eastAsia="Calibri" w:hAnsi="Palatino Linotype" w:cs="Tahoma"/>
          <w:bCs/>
          <w:lang w:val="es-ES_tradnl" w:eastAsia="en-US"/>
        </w:rPr>
        <w:t xml:space="preserve">con fundamento en lo dispuesto en los artículos 190 de la </w:t>
      </w:r>
      <w:r w:rsidR="00D86B50" w:rsidRPr="00D86B50">
        <w:rPr>
          <w:rFonts w:ascii="Palatino Linotype" w:hAnsi="Palatino Linotype" w:cs="Tahoma"/>
        </w:rPr>
        <w:t xml:space="preserve">Ley de Transparencia y Acceso a la Información Pública del Estado de México y Municipios,  hacer del conocimiento del </w:t>
      </w:r>
      <w:r w:rsidR="00D86B50" w:rsidRPr="00D86B50">
        <w:rPr>
          <w:rFonts w:ascii="Palatino Linotype" w:eastAsia="Calibri" w:hAnsi="Palatino Linotype" w:cs="Tahoma"/>
          <w:bCs/>
          <w:lang w:val="es-ES_tradnl" w:eastAsia="en-US"/>
        </w:rPr>
        <w:t>Contralor Interno y Titular del Órgano de Control y Vigilancia de este Instituto con la finalidad de determinar una posible violación al Derecho a la Protección de Datos Persales.</w:t>
      </w:r>
    </w:p>
    <w:p w14:paraId="3E9D9FC8" w14:textId="77777777" w:rsidR="00805420" w:rsidRPr="006B3479" w:rsidRDefault="00805420" w:rsidP="006B3479">
      <w:pPr>
        <w:spacing w:before="240" w:line="360" w:lineRule="auto"/>
        <w:jc w:val="both"/>
        <w:rPr>
          <w:rFonts w:ascii="Palatino Linotype" w:hAnsi="Palatino Linotype"/>
        </w:rPr>
      </w:pPr>
    </w:p>
    <w:p w14:paraId="7B0D02D1" w14:textId="77777777" w:rsidR="00AE127B" w:rsidRDefault="00AE127B" w:rsidP="006B3479">
      <w:pPr>
        <w:spacing w:before="240" w:line="360" w:lineRule="auto"/>
        <w:jc w:val="both"/>
        <w:rPr>
          <w:rFonts w:ascii="Palatino Linotype" w:hAnsi="Palatino Linotype" w:cs="Arial"/>
        </w:rPr>
      </w:pPr>
    </w:p>
    <w:p w14:paraId="0AED60E5" w14:textId="4BBC7E11" w:rsidR="008C04F9" w:rsidRPr="006B3479" w:rsidRDefault="000B5877" w:rsidP="006B3479">
      <w:pPr>
        <w:spacing w:before="240" w:line="360" w:lineRule="auto"/>
        <w:jc w:val="both"/>
        <w:rPr>
          <w:rFonts w:ascii="Palatino Linotype" w:hAnsi="Palatino Linotype" w:cs="Arial"/>
        </w:rPr>
      </w:pPr>
      <w:r w:rsidRPr="006B3479">
        <w:rPr>
          <w:rFonts w:ascii="Palatino Linotype" w:hAnsi="Palatino Linotype" w:cs="Arial"/>
        </w:rPr>
        <w:t>Por todo lo expuesto es que for</w:t>
      </w:r>
      <w:r w:rsidR="00D86B50">
        <w:rPr>
          <w:rFonts w:ascii="Palatino Linotype" w:hAnsi="Palatino Linotype" w:cs="Arial"/>
        </w:rPr>
        <w:t>mulo la presente opinión</w:t>
      </w:r>
      <w:r w:rsidR="00E27918" w:rsidRPr="006B3479">
        <w:rPr>
          <w:rFonts w:ascii="Palatino Linotype" w:hAnsi="Palatino Linotype" w:cs="Arial"/>
        </w:rPr>
        <w:t xml:space="preserve"> particular</w:t>
      </w:r>
      <w:r w:rsidRPr="006B3479">
        <w:rPr>
          <w:rFonts w:ascii="Palatino Linotype" w:hAnsi="Palatino Linotype" w:cs="Arial"/>
        </w:rPr>
        <w:t>, en los términos precisados, considerando que las consideraciones aquí expuestas hubieran resultado importantes para</w:t>
      </w:r>
      <w:r w:rsidR="00D86B50">
        <w:rPr>
          <w:rFonts w:ascii="Palatino Linotype" w:hAnsi="Palatino Linotype" w:cs="Arial"/>
        </w:rPr>
        <w:t xml:space="preserve"> </w:t>
      </w:r>
      <w:r w:rsidR="008C04F9" w:rsidRPr="006B3479">
        <w:rPr>
          <w:rFonts w:ascii="Palatino Linotype" w:hAnsi="Palatino Linotype" w:cs="Arial"/>
        </w:rPr>
        <w:t xml:space="preserve"> el estudio </w:t>
      </w:r>
      <w:r w:rsidRPr="006B3479">
        <w:rPr>
          <w:rFonts w:ascii="Palatino Linotype" w:hAnsi="Palatino Linotype" w:cs="Arial"/>
        </w:rPr>
        <w:t xml:space="preserve">motivo del recurso de revisión que fue resuelto por el Pleno de este Instituto, mencionado. </w:t>
      </w:r>
    </w:p>
    <w:p w14:paraId="3DBD03EA" w14:textId="77777777" w:rsidR="005A53CD" w:rsidRPr="006B3479" w:rsidRDefault="005A53CD" w:rsidP="006B3479">
      <w:pPr>
        <w:spacing w:before="240" w:line="360" w:lineRule="auto"/>
        <w:jc w:val="both"/>
        <w:rPr>
          <w:rFonts w:ascii="Palatino Linotype" w:hAnsi="Palatino Linotype" w:cs="Arial"/>
        </w:rPr>
      </w:pPr>
    </w:p>
    <w:p w14:paraId="4DE0D8DD" w14:textId="77777777" w:rsidR="005A53CD" w:rsidRPr="006B3479" w:rsidRDefault="005A53CD" w:rsidP="006B3479">
      <w:pPr>
        <w:spacing w:before="240" w:line="360" w:lineRule="auto"/>
        <w:jc w:val="both"/>
        <w:rPr>
          <w:rFonts w:ascii="Palatino Linotype" w:hAnsi="Palatino Linotype" w:cs="Arial"/>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tblGrid>
      <w:tr w:rsidR="000B5877" w:rsidRPr="006B3479" w14:paraId="558A24AB" w14:textId="77777777" w:rsidTr="00E76114">
        <w:trPr>
          <w:trHeight w:val="809"/>
          <w:jc w:val="center"/>
        </w:trPr>
        <w:tc>
          <w:tcPr>
            <w:tcW w:w="4396" w:type="dxa"/>
          </w:tcPr>
          <w:p w14:paraId="088B3C81" w14:textId="77777777" w:rsidR="000B5877" w:rsidRPr="006B3479" w:rsidRDefault="000B5877" w:rsidP="006B3479">
            <w:pPr>
              <w:spacing w:line="360" w:lineRule="auto"/>
              <w:rPr>
                <w:rFonts w:ascii="Palatino Linotype" w:hAnsi="Palatino Linotype"/>
                <w:b/>
                <w:color w:val="FF0000"/>
                <w:sz w:val="24"/>
                <w:szCs w:val="24"/>
              </w:rPr>
            </w:pPr>
          </w:p>
          <w:p w14:paraId="609CE50C" w14:textId="77777777" w:rsidR="000B5877" w:rsidRPr="006B3479" w:rsidRDefault="000B5877" w:rsidP="006B3479">
            <w:pPr>
              <w:spacing w:line="360" w:lineRule="auto"/>
              <w:jc w:val="center"/>
              <w:rPr>
                <w:rFonts w:ascii="Palatino Linotype" w:hAnsi="Palatino Linotype"/>
                <w:b/>
                <w:color w:val="FF0000"/>
                <w:sz w:val="24"/>
                <w:szCs w:val="24"/>
              </w:rPr>
            </w:pPr>
          </w:p>
          <w:p w14:paraId="2576BDE6" w14:textId="77777777" w:rsidR="00E27918" w:rsidRPr="006B3479" w:rsidRDefault="00E27918" w:rsidP="006B3479">
            <w:pPr>
              <w:spacing w:line="360" w:lineRule="auto"/>
              <w:jc w:val="center"/>
              <w:rPr>
                <w:rFonts w:ascii="Palatino Linotype" w:hAnsi="Palatino Linotype"/>
                <w:b/>
                <w:color w:val="FF0000"/>
                <w:sz w:val="24"/>
                <w:szCs w:val="24"/>
              </w:rPr>
            </w:pPr>
          </w:p>
          <w:p w14:paraId="158383FB" w14:textId="77777777" w:rsidR="00E27918" w:rsidRPr="006B3479" w:rsidRDefault="00E27918" w:rsidP="006B3479">
            <w:pPr>
              <w:spacing w:line="360" w:lineRule="auto"/>
              <w:rPr>
                <w:rFonts w:ascii="Palatino Linotype" w:hAnsi="Palatino Linotype"/>
                <w:b/>
                <w:color w:val="FF0000"/>
                <w:sz w:val="24"/>
                <w:szCs w:val="24"/>
              </w:rPr>
            </w:pPr>
          </w:p>
          <w:p w14:paraId="716AFE36" w14:textId="77777777" w:rsidR="00E27918" w:rsidRPr="006B3479" w:rsidRDefault="00E27918" w:rsidP="006B3479">
            <w:pPr>
              <w:spacing w:line="360" w:lineRule="auto"/>
              <w:jc w:val="center"/>
              <w:rPr>
                <w:rFonts w:ascii="Palatino Linotype" w:hAnsi="Palatino Linotype"/>
                <w:b/>
                <w:color w:val="FF0000"/>
                <w:sz w:val="24"/>
                <w:szCs w:val="24"/>
              </w:rPr>
            </w:pPr>
          </w:p>
          <w:p w14:paraId="7E0BEDF0" w14:textId="77777777" w:rsidR="000B5877" w:rsidRPr="006B3479" w:rsidRDefault="000B5877" w:rsidP="006B3479">
            <w:pPr>
              <w:spacing w:line="360" w:lineRule="auto"/>
              <w:jc w:val="center"/>
              <w:rPr>
                <w:rFonts w:ascii="Palatino Linotype" w:hAnsi="Palatino Linotype"/>
                <w:b/>
                <w:sz w:val="24"/>
                <w:szCs w:val="24"/>
              </w:rPr>
            </w:pPr>
          </w:p>
          <w:p w14:paraId="2AB3F9FD" w14:textId="77777777" w:rsidR="000B5877" w:rsidRPr="006B3479" w:rsidRDefault="000B5877" w:rsidP="006B3479">
            <w:pPr>
              <w:spacing w:line="360" w:lineRule="auto"/>
              <w:jc w:val="center"/>
              <w:rPr>
                <w:rFonts w:ascii="Palatino Linotype" w:hAnsi="Palatino Linotype"/>
                <w:b/>
                <w:color w:val="FF0000"/>
                <w:sz w:val="24"/>
                <w:szCs w:val="24"/>
              </w:rPr>
            </w:pPr>
            <w:r w:rsidRPr="006B3479">
              <w:rPr>
                <w:rFonts w:ascii="Palatino Linotype" w:hAnsi="Palatino Linotype"/>
                <w:b/>
                <w:sz w:val="24"/>
                <w:szCs w:val="24"/>
              </w:rPr>
              <w:t>Javier Martínez Cruz</w:t>
            </w:r>
          </w:p>
        </w:tc>
      </w:tr>
      <w:tr w:rsidR="00D86B50" w:rsidRPr="00D86B50" w14:paraId="50926102" w14:textId="77777777" w:rsidTr="002F4A49">
        <w:trPr>
          <w:trHeight w:val="503"/>
          <w:jc w:val="center"/>
        </w:trPr>
        <w:tc>
          <w:tcPr>
            <w:tcW w:w="4396" w:type="dxa"/>
          </w:tcPr>
          <w:p w14:paraId="2FAD9215" w14:textId="77777777" w:rsidR="000B5877" w:rsidRPr="00D86B50" w:rsidRDefault="000B5877" w:rsidP="006B3479">
            <w:pPr>
              <w:spacing w:line="360" w:lineRule="auto"/>
              <w:jc w:val="center"/>
              <w:rPr>
                <w:rFonts w:ascii="Palatino Linotype" w:hAnsi="Palatino Linotype"/>
                <w:b/>
                <w:sz w:val="24"/>
                <w:szCs w:val="24"/>
              </w:rPr>
            </w:pPr>
            <w:r w:rsidRPr="00D86B50">
              <w:rPr>
                <w:rFonts w:ascii="Palatino Linotype" w:hAnsi="Palatino Linotype"/>
                <w:b/>
                <w:sz w:val="24"/>
                <w:szCs w:val="24"/>
              </w:rPr>
              <w:t>Comisionado</w:t>
            </w:r>
          </w:p>
          <w:p w14:paraId="30CA00ED" w14:textId="70570B9C" w:rsidR="000B5877" w:rsidRPr="00D86B50" w:rsidRDefault="004437A4" w:rsidP="00250B5D">
            <w:pPr>
              <w:tabs>
                <w:tab w:val="left" w:pos="1545"/>
                <w:tab w:val="center" w:pos="2090"/>
              </w:tabs>
              <w:spacing w:line="360" w:lineRule="auto"/>
              <w:rPr>
                <w:rFonts w:ascii="Palatino Linotype" w:hAnsi="Palatino Linotype"/>
                <w:sz w:val="24"/>
                <w:szCs w:val="24"/>
              </w:rPr>
            </w:pPr>
            <w:r w:rsidRPr="00D86B50">
              <w:rPr>
                <w:rFonts w:ascii="Palatino Linotype" w:hAnsi="Palatino Linotype"/>
                <w:sz w:val="24"/>
                <w:szCs w:val="24"/>
              </w:rPr>
              <w:tab/>
            </w:r>
          </w:p>
        </w:tc>
      </w:tr>
    </w:tbl>
    <w:p w14:paraId="59DB71DC" w14:textId="77777777" w:rsidR="00F63F9E" w:rsidRPr="006B3479" w:rsidRDefault="00F63F9E" w:rsidP="006B3479">
      <w:pPr>
        <w:spacing w:before="240" w:line="360" w:lineRule="auto"/>
        <w:contextualSpacing/>
        <w:jc w:val="both"/>
        <w:rPr>
          <w:rFonts w:ascii="Palatino Linotype" w:hAnsi="Palatino Linotype"/>
          <w:lang w:eastAsia="es-ES_tradnl"/>
        </w:rPr>
      </w:pPr>
    </w:p>
    <w:sectPr w:rsidR="00F63F9E" w:rsidRPr="006B3479" w:rsidSect="00575235">
      <w:headerReference w:type="default" r:id="rId11"/>
      <w:footerReference w:type="default" r:id="rId12"/>
      <w:pgSz w:w="12240" w:h="15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6776BF" w14:textId="77777777" w:rsidR="00DA1C65" w:rsidRDefault="00DA1C65" w:rsidP="00C80F8C">
      <w:r>
        <w:separator/>
      </w:r>
    </w:p>
  </w:endnote>
  <w:endnote w:type="continuationSeparator" w:id="0">
    <w:p w14:paraId="065EC7D6" w14:textId="77777777" w:rsidR="00DA1C65" w:rsidRDefault="00DA1C6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35751" w14:textId="77777777" w:rsidR="006F30F8" w:rsidRDefault="006F30F8" w:rsidP="006F30F8">
    <w:pPr>
      <w:pStyle w:val="Piedepgina"/>
      <w:ind w:firstLine="708"/>
    </w:pPr>
  </w:p>
  <w:p w14:paraId="38ED859D" w14:textId="77777777" w:rsidR="006F30F8" w:rsidRDefault="006F30F8" w:rsidP="006F30F8">
    <w:pPr>
      <w:pStyle w:val="Piedepgina"/>
      <w:ind w:firstLine="708"/>
    </w:pPr>
  </w:p>
  <w:p w14:paraId="0B2BAE82" w14:textId="77777777" w:rsidR="006F30F8" w:rsidRDefault="006F30F8" w:rsidP="006F30F8">
    <w:pPr>
      <w:pStyle w:val="Piedepgina"/>
      <w:ind w:firstLine="708"/>
    </w:pPr>
  </w:p>
  <w:p w14:paraId="25D26CDF" w14:textId="77777777" w:rsidR="006F30F8" w:rsidRDefault="006F30F8" w:rsidP="006F30F8">
    <w:pPr>
      <w:pStyle w:val="Piedepgina"/>
      <w:ind w:firstLine="708"/>
    </w:pP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AE4318" w14:textId="77777777" w:rsidR="00DA1C65" w:rsidRDefault="00DA1C65" w:rsidP="00C80F8C">
      <w:r>
        <w:separator/>
      </w:r>
    </w:p>
  </w:footnote>
  <w:footnote w:type="continuationSeparator" w:id="0">
    <w:p w14:paraId="6512B581" w14:textId="77777777" w:rsidR="00DA1C65" w:rsidRDefault="00DA1C65" w:rsidP="00C80F8C">
      <w:r>
        <w:continuationSeparator/>
      </w:r>
    </w:p>
  </w:footnote>
  <w:footnote w:id="1">
    <w:p w14:paraId="21D0B55E" w14:textId="77777777" w:rsidR="009023ED" w:rsidRDefault="009023ED" w:rsidP="009023ED">
      <w:pPr>
        <w:pStyle w:val="Textonotapie"/>
        <w:jc w:val="both"/>
        <w:rPr>
          <w:i/>
        </w:rPr>
      </w:pPr>
      <w:r>
        <w:rPr>
          <w:rStyle w:val="Refdenotaalpie"/>
        </w:rPr>
        <w:footnoteRef/>
      </w:r>
      <w:r>
        <w:t xml:space="preserve"> </w:t>
      </w:r>
      <w:r w:rsidRPr="00602380">
        <w:t>Última reforma publicada en el</w:t>
      </w:r>
      <w:r>
        <w:t xml:space="preserve"> </w:t>
      </w:r>
      <w:r w:rsidRPr="00602380">
        <w:t>Diario Oficial del a Federación el veinticuatro de febrero de dos mil diecisiete, consultada en</w:t>
      </w:r>
      <w:r>
        <w:t xml:space="preserve"> </w:t>
      </w:r>
      <w:r w:rsidRPr="00602380">
        <w:t>el</w:t>
      </w:r>
      <w:r>
        <w:t xml:space="preserve"> </w:t>
      </w:r>
      <w:r w:rsidRPr="00602380">
        <w:t>sitio web</w:t>
      </w:r>
      <w:r>
        <w:t>.</w:t>
      </w:r>
      <w:r w:rsidRPr="00602380">
        <w:rPr>
          <w:i/>
        </w:rPr>
        <w:t xml:space="preserve"> </w:t>
      </w:r>
      <w:hyperlink r:id="rId1" w:history="1">
        <w:r w:rsidRPr="00423C8F">
          <w:rPr>
            <w:rStyle w:val="Hipervnculo"/>
            <w:i/>
          </w:rPr>
          <w:t>http://www.diputados.gob.mx/LeyesBiblio/pdf/1_150917.pdf</w:t>
        </w:r>
      </w:hyperlink>
    </w:p>
    <w:p w14:paraId="5ECAA6CC" w14:textId="77777777" w:rsidR="009023ED" w:rsidRDefault="009023ED" w:rsidP="009023ED">
      <w:pPr>
        <w:pStyle w:val="Textonotapie"/>
        <w:jc w:val="both"/>
        <w:rPr>
          <w:i/>
        </w:rPr>
      </w:pPr>
    </w:p>
    <w:p w14:paraId="1F6DBD2C" w14:textId="77777777" w:rsidR="009023ED" w:rsidRDefault="009023ED" w:rsidP="009023ED">
      <w:pPr>
        <w:pStyle w:val="Textonotapie"/>
        <w:jc w:val="both"/>
      </w:pPr>
      <w:r>
        <w:t>Artículo 6o.</w:t>
      </w:r>
    </w:p>
    <w:p w14:paraId="4FFF0B63" w14:textId="77777777" w:rsidR="009023ED" w:rsidRDefault="009023ED" w:rsidP="009023ED">
      <w:pPr>
        <w:pStyle w:val="Textonotapie"/>
        <w:jc w:val="both"/>
      </w:pPr>
      <w:r>
        <w:t>…</w:t>
      </w:r>
    </w:p>
    <w:p w14:paraId="0664BCF8" w14:textId="77777777" w:rsidR="009023ED" w:rsidRDefault="009023ED" w:rsidP="009023ED">
      <w:pPr>
        <w:pStyle w:val="Textonotapie"/>
        <w:jc w:val="both"/>
      </w:pPr>
      <w:r>
        <w:t>II. La información que se refiere a la vida privada y los datos personales será protegida en los términos y con las excepciones que fijen las leyes.</w:t>
      </w:r>
    </w:p>
    <w:p w14:paraId="61B22E10" w14:textId="77777777" w:rsidR="009023ED" w:rsidRDefault="009023ED" w:rsidP="009023ED">
      <w:pPr>
        <w:pStyle w:val="Textonotapie"/>
        <w:jc w:val="both"/>
      </w:pPr>
      <w:r>
        <w:t>…</w:t>
      </w:r>
    </w:p>
    <w:p w14:paraId="0B9E0FF4" w14:textId="77777777" w:rsidR="009023ED" w:rsidRDefault="009023ED" w:rsidP="009023ED">
      <w:pPr>
        <w:pStyle w:val="Textonotapie"/>
        <w:jc w:val="both"/>
      </w:pPr>
      <w:r>
        <w:t>III. Toda persona, sin necesidad de acreditar interés alguno o justificar su utilización, tendrá acceso gratuito a la información pública, a sus datos personales o a la rectificación de éstos.</w:t>
      </w:r>
    </w:p>
    <w:p w14:paraId="49D6CBF2" w14:textId="77777777" w:rsidR="009023ED" w:rsidRDefault="009023ED" w:rsidP="009023ED">
      <w:pPr>
        <w:pStyle w:val="Textonotapie"/>
        <w:jc w:val="both"/>
      </w:pPr>
    </w:p>
    <w:p w14:paraId="505AE79E" w14:textId="77777777" w:rsidR="009023ED" w:rsidRDefault="009023ED" w:rsidP="009023ED">
      <w:pPr>
        <w:pStyle w:val="Textonotapie"/>
        <w:jc w:val="both"/>
      </w:pPr>
      <w:r>
        <w:t>Artículo 16.</w:t>
      </w:r>
    </w:p>
    <w:p w14:paraId="4A747708" w14:textId="77777777" w:rsidR="009023ED" w:rsidRDefault="009023ED" w:rsidP="009023ED">
      <w:pPr>
        <w:pStyle w:val="Textonotapie"/>
        <w:jc w:val="both"/>
      </w:pPr>
      <w:r>
        <w:t>…</w:t>
      </w:r>
    </w:p>
    <w:p w14:paraId="7107578D" w14:textId="77777777" w:rsidR="009023ED" w:rsidRDefault="009023ED" w:rsidP="009023ED">
      <w:pPr>
        <w:pStyle w:val="Textonotapie"/>
        <w:jc w:val="both"/>
      </w:pPr>
      <w:r>
        <w:t>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BC56B" w14:textId="04B370F3" w:rsidR="00634485" w:rsidRPr="00A81140" w:rsidRDefault="000E11A9" w:rsidP="00C80F8C">
    <w:pPr>
      <w:pStyle w:val="Encabezado"/>
      <w:tabs>
        <w:tab w:val="clear" w:pos="4252"/>
        <w:tab w:val="clear" w:pos="8504"/>
        <w:tab w:val="left" w:pos="2326"/>
      </w:tabs>
      <w:rPr>
        <w:rFonts w:ascii="Palatino Linotype" w:hAnsi="Palatino Linotype"/>
      </w:rPr>
    </w:pPr>
    <w:r>
      <w:rPr>
        <w:rFonts w:ascii="Palatino Linotype" w:hAnsi="Palatino Linotype"/>
        <w:noProof/>
        <w:lang w:val="es-MX" w:eastAsia="es-MX"/>
      </w:rPr>
      <w:drawing>
        <wp:anchor distT="0" distB="0" distL="114300" distR="114300" simplePos="0" relativeHeight="251657216" behindDoc="1" locked="0" layoutInCell="1" allowOverlap="1" wp14:anchorId="46D381A4" wp14:editId="61C12C16">
          <wp:simplePos x="0" y="0"/>
          <wp:positionH relativeFrom="column">
            <wp:posOffset>-631825</wp:posOffset>
          </wp:positionH>
          <wp:positionV relativeFrom="paragraph">
            <wp:posOffset>-357505</wp:posOffset>
          </wp:positionV>
          <wp:extent cx="7604125" cy="9903460"/>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BC213F2" w14:textId="0601C554" w:rsidR="00F42A73" w:rsidRPr="000E11A9" w:rsidRDefault="00CA7295" w:rsidP="00F42A73">
    <w:pPr>
      <w:pStyle w:val="Encabezado"/>
      <w:jc w:val="right"/>
      <w:rPr>
        <w:rFonts w:ascii="Palatino Linotype" w:hAnsi="Palatino Linotype"/>
        <w:lang w:val="es-MX"/>
      </w:rPr>
    </w:pPr>
    <w:r>
      <w:rPr>
        <w:rFonts w:ascii="Palatino Linotype" w:hAnsi="Palatino Linotype"/>
      </w:rPr>
      <w:t>OPINIÓN</w:t>
    </w:r>
    <w:r w:rsidR="000E11A9">
      <w:rPr>
        <w:rFonts w:ascii="Palatino Linotype" w:hAnsi="Palatino Linotype"/>
        <w:lang w:val="es-MX"/>
      </w:rPr>
      <w:t xml:space="preserve"> PARTICULAR</w:t>
    </w:r>
  </w:p>
  <w:p w14:paraId="2F83D6AC" w14:textId="0C4CAC5F" w:rsidR="00F42A73" w:rsidRPr="005A53CD" w:rsidRDefault="00F42A73" w:rsidP="005A53CD">
    <w:pPr>
      <w:jc w:val="right"/>
      <w:rPr>
        <w:rFonts w:ascii="Palatino Linotype" w:hAnsi="Palatino Linotype"/>
        <w:b/>
        <w:sz w:val="22"/>
        <w:szCs w:val="22"/>
        <w:lang w:val="en-US"/>
      </w:rPr>
    </w:pPr>
    <w:r w:rsidRPr="00C51F7E">
      <w:rPr>
        <w:rFonts w:ascii="Palatino Linotype" w:hAnsi="Palatino Linotype"/>
      </w:rPr>
      <w:t xml:space="preserve">RECURSO DE REVISIÓN </w:t>
    </w:r>
    <w:r w:rsidR="00CA7295">
      <w:rPr>
        <w:rFonts w:ascii="Palatino Linotype" w:hAnsi="Palatino Linotype"/>
        <w:b/>
        <w:sz w:val="22"/>
        <w:szCs w:val="22"/>
        <w:lang w:val="en-US"/>
      </w:rPr>
      <w:t>03616/INFOEM/IP/RR/2018</w:t>
    </w:r>
  </w:p>
  <w:p w14:paraId="01D08E3E" w14:textId="77777777" w:rsidR="006F30F8" w:rsidRDefault="006F30F8" w:rsidP="006F30F8">
    <w:pPr>
      <w:pStyle w:val="Encabezado"/>
      <w:tabs>
        <w:tab w:val="clear" w:pos="4252"/>
        <w:tab w:val="clear" w:pos="8504"/>
        <w:tab w:val="left" w:pos="2326"/>
      </w:tabs>
    </w:pPr>
  </w:p>
  <w:p w14:paraId="529674EB" w14:textId="77777777" w:rsidR="00634485" w:rsidRDefault="00634485" w:rsidP="00C80F8C">
    <w:pPr>
      <w:pStyle w:val="Encabezado"/>
      <w:tabs>
        <w:tab w:val="clear" w:pos="4252"/>
        <w:tab w:val="clear" w:pos="8504"/>
        <w:tab w:val="left" w:pos="2326"/>
      </w:tabs>
    </w:pPr>
  </w:p>
  <w:p w14:paraId="71104997" w14:textId="77777777" w:rsidR="00634485" w:rsidRDefault="00634485" w:rsidP="00C80F8C">
    <w:pPr>
      <w:pStyle w:val="Encabezado"/>
      <w:tabs>
        <w:tab w:val="clear" w:pos="4252"/>
        <w:tab w:val="clear" w:pos="8504"/>
        <w:tab w:val="left" w:pos="232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674FF"/>
    <w:multiLevelType w:val="hybridMultilevel"/>
    <w:tmpl w:val="E7A415A4"/>
    <w:lvl w:ilvl="0" w:tplc="C2E8D92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5743FC"/>
    <w:multiLevelType w:val="hybridMultilevel"/>
    <w:tmpl w:val="B7F495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2E26E3"/>
    <w:multiLevelType w:val="hybridMultilevel"/>
    <w:tmpl w:val="1BC003AC"/>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3">
    <w:nsid w:val="0BD3407B"/>
    <w:multiLevelType w:val="hybridMultilevel"/>
    <w:tmpl w:val="CD54A896"/>
    <w:lvl w:ilvl="0" w:tplc="EF565962">
      <w:start w:val="1"/>
      <w:numFmt w:val="decimal"/>
      <w:lvlText w:val="%1)"/>
      <w:lvlJc w:val="left"/>
      <w:pPr>
        <w:ind w:left="360" w:hanging="360"/>
      </w:pPr>
      <w:rPr>
        <w:b/>
      </w:rPr>
    </w:lvl>
    <w:lvl w:ilvl="1" w:tplc="EF02B430">
      <w:start w:val="1"/>
      <w:numFmt w:val="lowerLetter"/>
      <w:lvlText w:val="%2)"/>
      <w:lvlJc w:val="left"/>
      <w:pPr>
        <w:ind w:left="1080" w:hanging="360"/>
      </w:pPr>
      <w:rPr>
        <w:b/>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nsid w:val="112D27AA"/>
    <w:multiLevelType w:val="hybridMultilevel"/>
    <w:tmpl w:val="D21E5E32"/>
    <w:lvl w:ilvl="0" w:tplc="2C484086">
      <w:start w:val="1"/>
      <w:numFmt w:val="upperRoman"/>
      <w:lvlText w:val="%1."/>
      <w:lvlJc w:val="left"/>
      <w:pPr>
        <w:ind w:left="1713" w:hanging="720"/>
      </w:pPr>
      <w:rPr>
        <w:rFonts w:ascii="Palatino Linotype" w:eastAsia="Times New Roman" w:hAnsi="Palatino Linotype" w:cs="Times New Roman"/>
      </w:rPr>
    </w:lvl>
    <w:lvl w:ilvl="1" w:tplc="080A0019">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5">
    <w:nsid w:val="29CD662B"/>
    <w:multiLevelType w:val="hybridMultilevel"/>
    <w:tmpl w:val="FD22C30A"/>
    <w:lvl w:ilvl="0" w:tplc="080A0005">
      <w:start w:val="1"/>
      <w:numFmt w:val="bullet"/>
      <w:lvlText w:val=""/>
      <w:lvlJc w:val="left"/>
      <w:pPr>
        <w:ind w:left="1080" w:hanging="72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C72545B"/>
    <w:multiLevelType w:val="hybridMultilevel"/>
    <w:tmpl w:val="A302F512"/>
    <w:lvl w:ilvl="0" w:tplc="AE9404F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nsid w:val="30770275"/>
    <w:multiLevelType w:val="hybridMultilevel"/>
    <w:tmpl w:val="071AED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4317490"/>
    <w:multiLevelType w:val="hybridMultilevel"/>
    <w:tmpl w:val="22E4DEEE"/>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1">
      <w:start w:val="1"/>
      <w:numFmt w:val="decimal"/>
      <w:lvlText w:val="%3)"/>
      <w:lvlJc w:val="left"/>
      <w:pPr>
        <w:ind w:left="2340"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FD18C8"/>
    <w:multiLevelType w:val="hybridMultilevel"/>
    <w:tmpl w:val="F62CB1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80009A9"/>
    <w:multiLevelType w:val="hybridMultilevel"/>
    <w:tmpl w:val="B75829E2"/>
    <w:lvl w:ilvl="0" w:tplc="080A0015">
      <w:start w:val="1"/>
      <w:numFmt w:val="upperLetter"/>
      <w:lvlText w:val="%1."/>
      <w:lvlJc w:val="left"/>
      <w:pPr>
        <w:ind w:left="3900" w:hanging="360"/>
      </w:pPr>
      <w:rPr>
        <w:rFonts w:hint="default"/>
      </w:rPr>
    </w:lvl>
    <w:lvl w:ilvl="1" w:tplc="080A0003">
      <w:start w:val="1"/>
      <w:numFmt w:val="bullet"/>
      <w:lvlText w:val="o"/>
      <w:lvlJc w:val="left"/>
      <w:pPr>
        <w:ind w:left="4620" w:hanging="360"/>
      </w:pPr>
      <w:rPr>
        <w:rFonts w:ascii="Courier New" w:hAnsi="Courier New" w:cs="Courier New" w:hint="default"/>
      </w:rPr>
    </w:lvl>
    <w:lvl w:ilvl="2" w:tplc="080A0005" w:tentative="1">
      <w:start w:val="1"/>
      <w:numFmt w:val="bullet"/>
      <w:lvlText w:val=""/>
      <w:lvlJc w:val="left"/>
      <w:pPr>
        <w:ind w:left="5340" w:hanging="360"/>
      </w:pPr>
      <w:rPr>
        <w:rFonts w:ascii="Wingdings" w:hAnsi="Wingdings" w:hint="default"/>
      </w:rPr>
    </w:lvl>
    <w:lvl w:ilvl="3" w:tplc="080A0001" w:tentative="1">
      <w:start w:val="1"/>
      <w:numFmt w:val="bullet"/>
      <w:lvlText w:val=""/>
      <w:lvlJc w:val="left"/>
      <w:pPr>
        <w:ind w:left="6060" w:hanging="360"/>
      </w:pPr>
      <w:rPr>
        <w:rFonts w:ascii="Symbol" w:hAnsi="Symbol" w:hint="default"/>
      </w:rPr>
    </w:lvl>
    <w:lvl w:ilvl="4" w:tplc="080A0003" w:tentative="1">
      <w:start w:val="1"/>
      <w:numFmt w:val="bullet"/>
      <w:lvlText w:val="o"/>
      <w:lvlJc w:val="left"/>
      <w:pPr>
        <w:ind w:left="6780" w:hanging="360"/>
      </w:pPr>
      <w:rPr>
        <w:rFonts w:ascii="Courier New" w:hAnsi="Courier New" w:cs="Courier New" w:hint="default"/>
      </w:rPr>
    </w:lvl>
    <w:lvl w:ilvl="5" w:tplc="080A0005" w:tentative="1">
      <w:start w:val="1"/>
      <w:numFmt w:val="bullet"/>
      <w:lvlText w:val=""/>
      <w:lvlJc w:val="left"/>
      <w:pPr>
        <w:ind w:left="7500" w:hanging="360"/>
      </w:pPr>
      <w:rPr>
        <w:rFonts w:ascii="Wingdings" w:hAnsi="Wingdings" w:hint="default"/>
      </w:rPr>
    </w:lvl>
    <w:lvl w:ilvl="6" w:tplc="080A0001" w:tentative="1">
      <w:start w:val="1"/>
      <w:numFmt w:val="bullet"/>
      <w:lvlText w:val=""/>
      <w:lvlJc w:val="left"/>
      <w:pPr>
        <w:ind w:left="8220" w:hanging="360"/>
      </w:pPr>
      <w:rPr>
        <w:rFonts w:ascii="Symbol" w:hAnsi="Symbol" w:hint="default"/>
      </w:rPr>
    </w:lvl>
    <w:lvl w:ilvl="7" w:tplc="080A0003" w:tentative="1">
      <w:start w:val="1"/>
      <w:numFmt w:val="bullet"/>
      <w:lvlText w:val="o"/>
      <w:lvlJc w:val="left"/>
      <w:pPr>
        <w:ind w:left="8940" w:hanging="360"/>
      </w:pPr>
      <w:rPr>
        <w:rFonts w:ascii="Courier New" w:hAnsi="Courier New" w:cs="Courier New" w:hint="default"/>
      </w:rPr>
    </w:lvl>
    <w:lvl w:ilvl="8" w:tplc="080A0005" w:tentative="1">
      <w:start w:val="1"/>
      <w:numFmt w:val="bullet"/>
      <w:lvlText w:val=""/>
      <w:lvlJc w:val="left"/>
      <w:pPr>
        <w:ind w:left="9660" w:hanging="360"/>
      </w:pPr>
      <w:rPr>
        <w:rFonts w:ascii="Wingdings" w:hAnsi="Wingdings" w:hint="default"/>
      </w:rPr>
    </w:lvl>
  </w:abstractNum>
  <w:abstractNum w:abstractNumId="11">
    <w:nsid w:val="3B962477"/>
    <w:multiLevelType w:val="hybridMultilevel"/>
    <w:tmpl w:val="B3205B1E"/>
    <w:lvl w:ilvl="0" w:tplc="C184A0EA">
      <w:start w:val="1"/>
      <w:numFmt w:val="lowerLetter"/>
      <w:lvlText w:val="%1)"/>
      <w:lvlJc w:val="left"/>
      <w:pPr>
        <w:ind w:left="720" w:hanging="360"/>
      </w:pPr>
      <w:rPr>
        <w:rFonts w:cs="Arial" w:hint="default"/>
        <w:color w:val="000000"/>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DA11B28"/>
    <w:multiLevelType w:val="hybridMultilevel"/>
    <w:tmpl w:val="C0EE0B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07578C2"/>
    <w:multiLevelType w:val="hybridMultilevel"/>
    <w:tmpl w:val="B3C4F39A"/>
    <w:lvl w:ilvl="0" w:tplc="12E0598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nsid w:val="4BA36BB2"/>
    <w:multiLevelType w:val="hybridMultilevel"/>
    <w:tmpl w:val="536E1328"/>
    <w:lvl w:ilvl="0" w:tplc="277643F4">
      <w:numFmt w:val="bullet"/>
      <w:lvlText w:val="-"/>
      <w:lvlJc w:val="left"/>
      <w:pPr>
        <w:ind w:left="360" w:hanging="360"/>
      </w:pPr>
      <w:rPr>
        <w:rFonts w:ascii="Palatino Linotype" w:eastAsiaTheme="minorHAnsi" w:hAnsi="Palatino Linotype" w:cstheme="minorBidi"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nsid w:val="5C590A6B"/>
    <w:multiLevelType w:val="hybridMultilevel"/>
    <w:tmpl w:val="9E489BCE"/>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6">
    <w:nsid w:val="651945CD"/>
    <w:multiLevelType w:val="hybridMultilevel"/>
    <w:tmpl w:val="33DE56FE"/>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C135334"/>
    <w:multiLevelType w:val="hybridMultilevel"/>
    <w:tmpl w:val="7FB26A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75D83211"/>
    <w:multiLevelType w:val="hybridMultilevel"/>
    <w:tmpl w:val="F9D06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5E822A4"/>
    <w:multiLevelType w:val="hybridMultilevel"/>
    <w:tmpl w:val="345E81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6"/>
  </w:num>
  <w:num w:numId="4">
    <w:abstractNumId w:val="5"/>
  </w:num>
  <w:num w:numId="5">
    <w:abstractNumId w:val="15"/>
  </w:num>
  <w:num w:numId="6">
    <w:abstractNumId w:val="18"/>
  </w:num>
  <w:num w:numId="7">
    <w:abstractNumId w:val="10"/>
  </w:num>
  <w:num w:numId="8">
    <w:abstractNumId w:val="2"/>
  </w:num>
  <w:num w:numId="9">
    <w:abstractNumId w:val="4"/>
  </w:num>
  <w:num w:numId="10">
    <w:abstractNumId w:val="3"/>
  </w:num>
  <w:num w:numId="11">
    <w:abstractNumId w:val="8"/>
  </w:num>
  <w:num w:numId="12">
    <w:abstractNumId w:val="1"/>
  </w:num>
  <w:num w:numId="13">
    <w:abstractNumId w:val="13"/>
  </w:num>
  <w:num w:numId="14">
    <w:abstractNumId w:val="19"/>
  </w:num>
  <w:num w:numId="15">
    <w:abstractNumId w:val="9"/>
  </w:num>
  <w:num w:numId="16">
    <w:abstractNumId w:val="11"/>
  </w:num>
  <w:num w:numId="17">
    <w:abstractNumId w:val="14"/>
  </w:num>
  <w:num w:numId="18">
    <w:abstractNumId w:val="12"/>
  </w:num>
  <w:num w:numId="19">
    <w:abstractNumId w:val="17"/>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103F8"/>
    <w:rsid w:val="000110B6"/>
    <w:rsid w:val="00012AB2"/>
    <w:rsid w:val="00014D23"/>
    <w:rsid w:val="000165C7"/>
    <w:rsid w:val="00016EE5"/>
    <w:rsid w:val="00020108"/>
    <w:rsid w:val="000244D4"/>
    <w:rsid w:val="000252A3"/>
    <w:rsid w:val="00027543"/>
    <w:rsid w:val="000314C4"/>
    <w:rsid w:val="00041820"/>
    <w:rsid w:val="0004240D"/>
    <w:rsid w:val="0004288C"/>
    <w:rsid w:val="000445CD"/>
    <w:rsid w:val="00046740"/>
    <w:rsid w:val="00047EDF"/>
    <w:rsid w:val="00050132"/>
    <w:rsid w:val="000508AA"/>
    <w:rsid w:val="00053278"/>
    <w:rsid w:val="00053B84"/>
    <w:rsid w:val="0006310A"/>
    <w:rsid w:val="00076298"/>
    <w:rsid w:val="000774BC"/>
    <w:rsid w:val="000812B5"/>
    <w:rsid w:val="000838C6"/>
    <w:rsid w:val="000840BE"/>
    <w:rsid w:val="0008477C"/>
    <w:rsid w:val="0008542A"/>
    <w:rsid w:val="000868F5"/>
    <w:rsid w:val="0008737A"/>
    <w:rsid w:val="000879B4"/>
    <w:rsid w:val="000B0067"/>
    <w:rsid w:val="000B1E6A"/>
    <w:rsid w:val="000B36E9"/>
    <w:rsid w:val="000B3FFD"/>
    <w:rsid w:val="000B4147"/>
    <w:rsid w:val="000B5877"/>
    <w:rsid w:val="000B5C40"/>
    <w:rsid w:val="000C4453"/>
    <w:rsid w:val="000D626E"/>
    <w:rsid w:val="000D710B"/>
    <w:rsid w:val="000E11A9"/>
    <w:rsid w:val="000E76A6"/>
    <w:rsid w:val="000F1847"/>
    <w:rsid w:val="000F3D5E"/>
    <w:rsid w:val="000F50E8"/>
    <w:rsid w:val="0010019B"/>
    <w:rsid w:val="00105DA8"/>
    <w:rsid w:val="00110A70"/>
    <w:rsid w:val="0011251D"/>
    <w:rsid w:val="00122E6E"/>
    <w:rsid w:val="0012436A"/>
    <w:rsid w:val="001352AD"/>
    <w:rsid w:val="0013600E"/>
    <w:rsid w:val="00143E74"/>
    <w:rsid w:val="00145629"/>
    <w:rsid w:val="00156361"/>
    <w:rsid w:val="00162EE0"/>
    <w:rsid w:val="001665B5"/>
    <w:rsid w:val="001706D8"/>
    <w:rsid w:val="00174717"/>
    <w:rsid w:val="00181E7B"/>
    <w:rsid w:val="00185575"/>
    <w:rsid w:val="00187C90"/>
    <w:rsid w:val="00190F07"/>
    <w:rsid w:val="001928EC"/>
    <w:rsid w:val="001938DA"/>
    <w:rsid w:val="0019544D"/>
    <w:rsid w:val="001B0DB4"/>
    <w:rsid w:val="001B3177"/>
    <w:rsid w:val="001C2318"/>
    <w:rsid w:val="001C2489"/>
    <w:rsid w:val="001C62FB"/>
    <w:rsid w:val="001D13AC"/>
    <w:rsid w:val="001D2872"/>
    <w:rsid w:val="001D3EA3"/>
    <w:rsid w:val="001D5AEB"/>
    <w:rsid w:val="001D5D6B"/>
    <w:rsid w:val="001E6F45"/>
    <w:rsid w:val="001F1722"/>
    <w:rsid w:val="001F5CA0"/>
    <w:rsid w:val="00206D85"/>
    <w:rsid w:val="0021038D"/>
    <w:rsid w:val="002119E7"/>
    <w:rsid w:val="00213542"/>
    <w:rsid w:val="00214282"/>
    <w:rsid w:val="00214AA1"/>
    <w:rsid w:val="00222980"/>
    <w:rsid w:val="00223A0E"/>
    <w:rsid w:val="00224532"/>
    <w:rsid w:val="00224CE2"/>
    <w:rsid w:val="00225AF8"/>
    <w:rsid w:val="00230C89"/>
    <w:rsid w:val="00242224"/>
    <w:rsid w:val="00246378"/>
    <w:rsid w:val="00250B5D"/>
    <w:rsid w:val="00253BA0"/>
    <w:rsid w:val="00264F22"/>
    <w:rsid w:val="0026560C"/>
    <w:rsid w:val="00267C5C"/>
    <w:rsid w:val="002731A7"/>
    <w:rsid w:val="002A1C5F"/>
    <w:rsid w:val="002A2F7E"/>
    <w:rsid w:val="002A3DF8"/>
    <w:rsid w:val="002A3F6B"/>
    <w:rsid w:val="002A5E42"/>
    <w:rsid w:val="002B2118"/>
    <w:rsid w:val="002B6F74"/>
    <w:rsid w:val="002C7665"/>
    <w:rsid w:val="002D1549"/>
    <w:rsid w:val="002D237D"/>
    <w:rsid w:val="002D3ADC"/>
    <w:rsid w:val="002D56A8"/>
    <w:rsid w:val="002E0611"/>
    <w:rsid w:val="002E0EDE"/>
    <w:rsid w:val="002E5289"/>
    <w:rsid w:val="002F077A"/>
    <w:rsid w:val="002F12CA"/>
    <w:rsid w:val="002F1536"/>
    <w:rsid w:val="002F4A49"/>
    <w:rsid w:val="002F4FE5"/>
    <w:rsid w:val="002F52FC"/>
    <w:rsid w:val="002F627F"/>
    <w:rsid w:val="003023B7"/>
    <w:rsid w:val="0031082C"/>
    <w:rsid w:val="00310936"/>
    <w:rsid w:val="003116B1"/>
    <w:rsid w:val="0031287C"/>
    <w:rsid w:val="0031370C"/>
    <w:rsid w:val="0031451A"/>
    <w:rsid w:val="00320CEE"/>
    <w:rsid w:val="00322791"/>
    <w:rsid w:val="003327E5"/>
    <w:rsid w:val="00336B3B"/>
    <w:rsid w:val="0034792A"/>
    <w:rsid w:val="0035024A"/>
    <w:rsid w:val="003520D1"/>
    <w:rsid w:val="00360A9E"/>
    <w:rsid w:val="0036344C"/>
    <w:rsid w:val="00363C02"/>
    <w:rsid w:val="00364C49"/>
    <w:rsid w:val="00365E6D"/>
    <w:rsid w:val="003666CB"/>
    <w:rsid w:val="0036720F"/>
    <w:rsid w:val="00384AC7"/>
    <w:rsid w:val="003929C8"/>
    <w:rsid w:val="00393DFF"/>
    <w:rsid w:val="00397F22"/>
    <w:rsid w:val="003A0D65"/>
    <w:rsid w:val="003A5932"/>
    <w:rsid w:val="003A6550"/>
    <w:rsid w:val="003B04D0"/>
    <w:rsid w:val="003B3487"/>
    <w:rsid w:val="003B41E5"/>
    <w:rsid w:val="003B7B45"/>
    <w:rsid w:val="003C1A31"/>
    <w:rsid w:val="003C25BA"/>
    <w:rsid w:val="003D3640"/>
    <w:rsid w:val="003E0BC9"/>
    <w:rsid w:val="003E15BB"/>
    <w:rsid w:val="003E2138"/>
    <w:rsid w:val="003E2904"/>
    <w:rsid w:val="003E3F1B"/>
    <w:rsid w:val="003F7550"/>
    <w:rsid w:val="00411BEF"/>
    <w:rsid w:val="00411CDC"/>
    <w:rsid w:val="004123E0"/>
    <w:rsid w:val="00415E47"/>
    <w:rsid w:val="00416752"/>
    <w:rsid w:val="00424973"/>
    <w:rsid w:val="00433DE7"/>
    <w:rsid w:val="004437A4"/>
    <w:rsid w:val="00445E66"/>
    <w:rsid w:val="004461DC"/>
    <w:rsid w:val="00450C4A"/>
    <w:rsid w:val="0045210B"/>
    <w:rsid w:val="004539E3"/>
    <w:rsid w:val="004571AC"/>
    <w:rsid w:val="004578FD"/>
    <w:rsid w:val="00457B04"/>
    <w:rsid w:val="004665B2"/>
    <w:rsid w:val="0047000B"/>
    <w:rsid w:val="0047013A"/>
    <w:rsid w:val="004701B0"/>
    <w:rsid w:val="004716D3"/>
    <w:rsid w:val="004736EF"/>
    <w:rsid w:val="00474020"/>
    <w:rsid w:val="00480A1B"/>
    <w:rsid w:val="00483891"/>
    <w:rsid w:val="0048455E"/>
    <w:rsid w:val="00484DB3"/>
    <w:rsid w:val="004938EB"/>
    <w:rsid w:val="004A2128"/>
    <w:rsid w:val="004B380D"/>
    <w:rsid w:val="004B471B"/>
    <w:rsid w:val="004B5A88"/>
    <w:rsid w:val="004C287E"/>
    <w:rsid w:val="004C5B62"/>
    <w:rsid w:val="004C691F"/>
    <w:rsid w:val="004D03CE"/>
    <w:rsid w:val="004D0A26"/>
    <w:rsid w:val="004D12BC"/>
    <w:rsid w:val="004D6499"/>
    <w:rsid w:val="004D7534"/>
    <w:rsid w:val="004E6229"/>
    <w:rsid w:val="004F25ED"/>
    <w:rsid w:val="004F2EE2"/>
    <w:rsid w:val="004F313C"/>
    <w:rsid w:val="004F3EAB"/>
    <w:rsid w:val="004F4FC6"/>
    <w:rsid w:val="00506B07"/>
    <w:rsid w:val="00515268"/>
    <w:rsid w:val="0051689B"/>
    <w:rsid w:val="00520D75"/>
    <w:rsid w:val="00534235"/>
    <w:rsid w:val="0053480A"/>
    <w:rsid w:val="00536192"/>
    <w:rsid w:val="00543BFC"/>
    <w:rsid w:val="00553A4E"/>
    <w:rsid w:val="00553E8C"/>
    <w:rsid w:val="0055728A"/>
    <w:rsid w:val="00560767"/>
    <w:rsid w:val="00561E48"/>
    <w:rsid w:val="00562D01"/>
    <w:rsid w:val="00572399"/>
    <w:rsid w:val="005736C6"/>
    <w:rsid w:val="0057477C"/>
    <w:rsid w:val="00575235"/>
    <w:rsid w:val="00583235"/>
    <w:rsid w:val="005944F4"/>
    <w:rsid w:val="005A04EF"/>
    <w:rsid w:val="005A11CB"/>
    <w:rsid w:val="005A1ADF"/>
    <w:rsid w:val="005A53CD"/>
    <w:rsid w:val="005B7B43"/>
    <w:rsid w:val="005C29CE"/>
    <w:rsid w:val="005C3D2F"/>
    <w:rsid w:val="005D1946"/>
    <w:rsid w:val="005E0676"/>
    <w:rsid w:val="005E1100"/>
    <w:rsid w:val="005E1785"/>
    <w:rsid w:val="005E59BE"/>
    <w:rsid w:val="005F1990"/>
    <w:rsid w:val="005F2A59"/>
    <w:rsid w:val="005F58B1"/>
    <w:rsid w:val="006044E0"/>
    <w:rsid w:val="006048B5"/>
    <w:rsid w:val="0060780B"/>
    <w:rsid w:val="00616199"/>
    <w:rsid w:val="00616F7F"/>
    <w:rsid w:val="00617369"/>
    <w:rsid w:val="00620FDF"/>
    <w:rsid w:val="006218DC"/>
    <w:rsid w:val="006232F2"/>
    <w:rsid w:val="00625866"/>
    <w:rsid w:val="0063126D"/>
    <w:rsid w:val="00632F12"/>
    <w:rsid w:val="00634485"/>
    <w:rsid w:val="00635601"/>
    <w:rsid w:val="00643A81"/>
    <w:rsid w:val="00644784"/>
    <w:rsid w:val="00645549"/>
    <w:rsid w:val="00650AC9"/>
    <w:rsid w:val="00655282"/>
    <w:rsid w:val="006708E3"/>
    <w:rsid w:val="0068304C"/>
    <w:rsid w:val="006832F8"/>
    <w:rsid w:val="006841CD"/>
    <w:rsid w:val="00684595"/>
    <w:rsid w:val="00690859"/>
    <w:rsid w:val="006922D5"/>
    <w:rsid w:val="00692923"/>
    <w:rsid w:val="00696D4B"/>
    <w:rsid w:val="006A14F0"/>
    <w:rsid w:val="006A4679"/>
    <w:rsid w:val="006A7B4E"/>
    <w:rsid w:val="006B3479"/>
    <w:rsid w:val="006D47DB"/>
    <w:rsid w:val="006D6CA1"/>
    <w:rsid w:val="006D78EC"/>
    <w:rsid w:val="006E55BA"/>
    <w:rsid w:val="006E6389"/>
    <w:rsid w:val="006E7597"/>
    <w:rsid w:val="006F2FF6"/>
    <w:rsid w:val="006F30F8"/>
    <w:rsid w:val="006F35AF"/>
    <w:rsid w:val="006F4B28"/>
    <w:rsid w:val="00700C49"/>
    <w:rsid w:val="00704DB2"/>
    <w:rsid w:val="0070521E"/>
    <w:rsid w:val="0070535D"/>
    <w:rsid w:val="00706F63"/>
    <w:rsid w:val="00710C9E"/>
    <w:rsid w:val="00717CA7"/>
    <w:rsid w:val="0072183E"/>
    <w:rsid w:val="00731928"/>
    <w:rsid w:val="007337EF"/>
    <w:rsid w:val="00736C06"/>
    <w:rsid w:val="00737524"/>
    <w:rsid w:val="00737D20"/>
    <w:rsid w:val="00740B90"/>
    <w:rsid w:val="00747F4C"/>
    <w:rsid w:val="00753F2E"/>
    <w:rsid w:val="00756E92"/>
    <w:rsid w:val="007601E4"/>
    <w:rsid w:val="00760FC9"/>
    <w:rsid w:val="007614FF"/>
    <w:rsid w:val="007627EA"/>
    <w:rsid w:val="00766347"/>
    <w:rsid w:val="00766E4A"/>
    <w:rsid w:val="00772515"/>
    <w:rsid w:val="00783622"/>
    <w:rsid w:val="007867E1"/>
    <w:rsid w:val="00790FC4"/>
    <w:rsid w:val="007A3E6E"/>
    <w:rsid w:val="007A57AC"/>
    <w:rsid w:val="007A64FD"/>
    <w:rsid w:val="007A7C9A"/>
    <w:rsid w:val="007B419F"/>
    <w:rsid w:val="007B70C1"/>
    <w:rsid w:val="007C2AA3"/>
    <w:rsid w:val="007C45E0"/>
    <w:rsid w:val="007C75AE"/>
    <w:rsid w:val="007D133D"/>
    <w:rsid w:val="007D690D"/>
    <w:rsid w:val="007E013F"/>
    <w:rsid w:val="007E2755"/>
    <w:rsid w:val="007E4484"/>
    <w:rsid w:val="007E7FD2"/>
    <w:rsid w:val="007F0E85"/>
    <w:rsid w:val="007F288E"/>
    <w:rsid w:val="007F3153"/>
    <w:rsid w:val="007F4042"/>
    <w:rsid w:val="007F78F2"/>
    <w:rsid w:val="008000D4"/>
    <w:rsid w:val="00803006"/>
    <w:rsid w:val="00805420"/>
    <w:rsid w:val="008060BD"/>
    <w:rsid w:val="008071E6"/>
    <w:rsid w:val="00811C92"/>
    <w:rsid w:val="008127EE"/>
    <w:rsid w:val="00813388"/>
    <w:rsid w:val="00814254"/>
    <w:rsid w:val="0081574C"/>
    <w:rsid w:val="0081576B"/>
    <w:rsid w:val="0081611A"/>
    <w:rsid w:val="0082281C"/>
    <w:rsid w:val="008273EF"/>
    <w:rsid w:val="00831DEC"/>
    <w:rsid w:val="00834C48"/>
    <w:rsid w:val="00845DA4"/>
    <w:rsid w:val="00847C65"/>
    <w:rsid w:val="0085746D"/>
    <w:rsid w:val="00863766"/>
    <w:rsid w:val="008647C2"/>
    <w:rsid w:val="008710F0"/>
    <w:rsid w:val="0088262E"/>
    <w:rsid w:val="008844F3"/>
    <w:rsid w:val="00885E74"/>
    <w:rsid w:val="008912DD"/>
    <w:rsid w:val="00892AFC"/>
    <w:rsid w:val="00895503"/>
    <w:rsid w:val="008A674A"/>
    <w:rsid w:val="008A7301"/>
    <w:rsid w:val="008A7B64"/>
    <w:rsid w:val="008B18B4"/>
    <w:rsid w:val="008B4AD4"/>
    <w:rsid w:val="008C04F9"/>
    <w:rsid w:val="008C0B6B"/>
    <w:rsid w:val="008C35FC"/>
    <w:rsid w:val="008C7C8C"/>
    <w:rsid w:val="008C7D47"/>
    <w:rsid w:val="008D1526"/>
    <w:rsid w:val="008D4FFD"/>
    <w:rsid w:val="008F27DC"/>
    <w:rsid w:val="008F54A9"/>
    <w:rsid w:val="008F6F33"/>
    <w:rsid w:val="009023ED"/>
    <w:rsid w:val="00902AA2"/>
    <w:rsid w:val="0090405F"/>
    <w:rsid w:val="00905068"/>
    <w:rsid w:val="00910E6C"/>
    <w:rsid w:val="009239CD"/>
    <w:rsid w:val="00934418"/>
    <w:rsid w:val="00945179"/>
    <w:rsid w:val="00947E42"/>
    <w:rsid w:val="00957397"/>
    <w:rsid w:val="00963577"/>
    <w:rsid w:val="00972907"/>
    <w:rsid w:val="00975312"/>
    <w:rsid w:val="00975EB9"/>
    <w:rsid w:val="00992D8F"/>
    <w:rsid w:val="009A0DB8"/>
    <w:rsid w:val="009A1351"/>
    <w:rsid w:val="009A2582"/>
    <w:rsid w:val="009A3508"/>
    <w:rsid w:val="009C1772"/>
    <w:rsid w:val="009C5D86"/>
    <w:rsid w:val="009C66CC"/>
    <w:rsid w:val="009D0C13"/>
    <w:rsid w:val="009D1FCB"/>
    <w:rsid w:val="009D3E62"/>
    <w:rsid w:val="009D4D96"/>
    <w:rsid w:val="009D60BD"/>
    <w:rsid w:val="009D6C8B"/>
    <w:rsid w:val="009E780D"/>
    <w:rsid w:val="009F121B"/>
    <w:rsid w:val="009F30C2"/>
    <w:rsid w:val="009F3BDC"/>
    <w:rsid w:val="009F4AC0"/>
    <w:rsid w:val="009F5290"/>
    <w:rsid w:val="00A02BDE"/>
    <w:rsid w:val="00A05C96"/>
    <w:rsid w:val="00A12C96"/>
    <w:rsid w:val="00A14869"/>
    <w:rsid w:val="00A14BC7"/>
    <w:rsid w:val="00A1648C"/>
    <w:rsid w:val="00A166B1"/>
    <w:rsid w:val="00A323F3"/>
    <w:rsid w:val="00A32A9A"/>
    <w:rsid w:val="00A33BE6"/>
    <w:rsid w:val="00A35F15"/>
    <w:rsid w:val="00A37403"/>
    <w:rsid w:val="00A46E86"/>
    <w:rsid w:val="00A47380"/>
    <w:rsid w:val="00A47EAB"/>
    <w:rsid w:val="00A51A82"/>
    <w:rsid w:val="00A55065"/>
    <w:rsid w:val="00A614FA"/>
    <w:rsid w:val="00A648BC"/>
    <w:rsid w:val="00A649E3"/>
    <w:rsid w:val="00A71D9C"/>
    <w:rsid w:val="00A81140"/>
    <w:rsid w:val="00A829F4"/>
    <w:rsid w:val="00A83C13"/>
    <w:rsid w:val="00A94689"/>
    <w:rsid w:val="00A95B5D"/>
    <w:rsid w:val="00AA0C48"/>
    <w:rsid w:val="00AA3B03"/>
    <w:rsid w:val="00AA4D18"/>
    <w:rsid w:val="00AA62EE"/>
    <w:rsid w:val="00AB586E"/>
    <w:rsid w:val="00AB68B0"/>
    <w:rsid w:val="00AC0E82"/>
    <w:rsid w:val="00AC5642"/>
    <w:rsid w:val="00AD46D9"/>
    <w:rsid w:val="00AD65F6"/>
    <w:rsid w:val="00AD7D29"/>
    <w:rsid w:val="00AE127B"/>
    <w:rsid w:val="00AE1AFE"/>
    <w:rsid w:val="00AE3C93"/>
    <w:rsid w:val="00AE63C8"/>
    <w:rsid w:val="00B00154"/>
    <w:rsid w:val="00B005B3"/>
    <w:rsid w:val="00B02CB0"/>
    <w:rsid w:val="00B0317C"/>
    <w:rsid w:val="00B03BF8"/>
    <w:rsid w:val="00B337A5"/>
    <w:rsid w:val="00B352B3"/>
    <w:rsid w:val="00B46AEB"/>
    <w:rsid w:val="00B53290"/>
    <w:rsid w:val="00B5380B"/>
    <w:rsid w:val="00B56FA8"/>
    <w:rsid w:val="00B62D27"/>
    <w:rsid w:val="00B72F71"/>
    <w:rsid w:val="00B73A65"/>
    <w:rsid w:val="00B74248"/>
    <w:rsid w:val="00B94089"/>
    <w:rsid w:val="00B94599"/>
    <w:rsid w:val="00BA0EE2"/>
    <w:rsid w:val="00BA0F2E"/>
    <w:rsid w:val="00BA1166"/>
    <w:rsid w:val="00BA55D5"/>
    <w:rsid w:val="00BA5BC3"/>
    <w:rsid w:val="00BB0D58"/>
    <w:rsid w:val="00BB6390"/>
    <w:rsid w:val="00BB7295"/>
    <w:rsid w:val="00BC0E85"/>
    <w:rsid w:val="00BC424B"/>
    <w:rsid w:val="00BD4421"/>
    <w:rsid w:val="00BD7483"/>
    <w:rsid w:val="00BE3051"/>
    <w:rsid w:val="00BE4CFB"/>
    <w:rsid w:val="00BF033B"/>
    <w:rsid w:val="00BF271C"/>
    <w:rsid w:val="00BF4F5B"/>
    <w:rsid w:val="00C06EE2"/>
    <w:rsid w:val="00C15351"/>
    <w:rsid w:val="00C22B6E"/>
    <w:rsid w:val="00C30CA2"/>
    <w:rsid w:val="00C31C6F"/>
    <w:rsid w:val="00C32AD6"/>
    <w:rsid w:val="00C36BDA"/>
    <w:rsid w:val="00C47343"/>
    <w:rsid w:val="00C53659"/>
    <w:rsid w:val="00C55313"/>
    <w:rsid w:val="00C558CB"/>
    <w:rsid w:val="00C650FE"/>
    <w:rsid w:val="00C66660"/>
    <w:rsid w:val="00C7230B"/>
    <w:rsid w:val="00C75B24"/>
    <w:rsid w:val="00C80F8C"/>
    <w:rsid w:val="00C83E0B"/>
    <w:rsid w:val="00C858CB"/>
    <w:rsid w:val="00C85AB0"/>
    <w:rsid w:val="00C9645E"/>
    <w:rsid w:val="00CA1CE5"/>
    <w:rsid w:val="00CA3E8A"/>
    <w:rsid w:val="00CA7295"/>
    <w:rsid w:val="00CA79EA"/>
    <w:rsid w:val="00CB2CE3"/>
    <w:rsid w:val="00CC4FED"/>
    <w:rsid w:val="00CD7C11"/>
    <w:rsid w:val="00CF2DB3"/>
    <w:rsid w:val="00CF30E8"/>
    <w:rsid w:val="00D047E8"/>
    <w:rsid w:val="00D04D42"/>
    <w:rsid w:val="00D10859"/>
    <w:rsid w:val="00D21840"/>
    <w:rsid w:val="00D243C7"/>
    <w:rsid w:val="00D322CE"/>
    <w:rsid w:val="00D328BC"/>
    <w:rsid w:val="00D32EC7"/>
    <w:rsid w:val="00D33211"/>
    <w:rsid w:val="00D40599"/>
    <w:rsid w:val="00D412D8"/>
    <w:rsid w:val="00D51FEB"/>
    <w:rsid w:val="00D528E5"/>
    <w:rsid w:val="00D52A18"/>
    <w:rsid w:val="00D57997"/>
    <w:rsid w:val="00D57D0F"/>
    <w:rsid w:val="00D57FDF"/>
    <w:rsid w:val="00D64005"/>
    <w:rsid w:val="00D64B9A"/>
    <w:rsid w:val="00D651C7"/>
    <w:rsid w:val="00D759DE"/>
    <w:rsid w:val="00D76048"/>
    <w:rsid w:val="00D77738"/>
    <w:rsid w:val="00D85B10"/>
    <w:rsid w:val="00D861D8"/>
    <w:rsid w:val="00D86B50"/>
    <w:rsid w:val="00D9007F"/>
    <w:rsid w:val="00D9156F"/>
    <w:rsid w:val="00D96E6D"/>
    <w:rsid w:val="00D9787F"/>
    <w:rsid w:val="00DA10B4"/>
    <w:rsid w:val="00DA1BAA"/>
    <w:rsid w:val="00DA1C65"/>
    <w:rsid w:val="00DA2388"/>
    <w:rsid w:val="00DA33F5"/>
    <w:rsid w:val="00DB3F69"/>
    <w:rsid w:val="00DB564C"/>
    <w:rsid w:val="00DB6E06"/>
    <w:rsid w:val="00DC3BDE"/>
    <w:rsid w:val="00DC4ECF"/>
    <w:rsid w:val="00DC59FF"/>
    <w:rsid w:val="00DD0855"/>
    <w:rsid w:val="00DD0EFD"/>
    <w:rsid w:val="00DD2B64"/>
    <w:rsid w:val="00DD3171"/>
    <w:rsid w:val="00DD6036"/>
    <w:rsid w:val="00DE4624"/>
    <w:rsid w:val="00DF525B"/>
    <w:rsid w:val="00DF5DDA"/>
    <w:rsid w:val="00DF6486"/>
    <w:rsid w:val="00E03270"/>
    <w:rsid w:val="00E063F3"/>
    <w:rsid w:val="00E12948"/>
    <w:rsid w:val="00E15B50"/>
    <w:rsid w:val="00E21594"/>
    <w:rsid w:val="00E23CDF"/>
    <w:rsid w:val="00E247EC"/>
    <w:rsid w:val="00E27918"/>
    <w:rsid w:val="00E310E8"/>
    <w:rsid w:val="00E317A6"/>
    <w:rsid w:val="00E319E1"/>
    <w:rsid w:val="00E34777"/>
    <w:rsid w:val="00E36E10"/>
    <w:rsid w:val="00E438E8"/>
    <w:rsid w:val="00E53A86"/>
    <w:rsid w:val="00E55E0E"/>
    <w:rsid w:val="00E6172F"/>
    <w:rsid w:val="00E63612"/>
    <w:rsid w:val="00E64759"/>
    <w:rsid w:val="00E679CB"/>
    <w:rsid w:val="00E7360F"/>
    <w:rsid w:val="00E80821"/>
    <w:rsid w:val="00EA1FE3"/>
    <w:rsid w:val="00EA3BC3"/>
    <w:rsid w:val="00EA558B"/>
    <w:rsid w:val="00EB0254"/>
    <w:rsid w:val="00EB26E7"/>
    <w:rsid w:val="00EB3186"/>
    <w:rsid w:val="00EB3659"/>
    <w:rsid w:val="00EB4F4F"/>
    <w:rsid w:val="00EC0343"/>
    <w:rsid w:val="00EC28FE"/>
    <w:rsid w:val="00EC3276"/>
    <w:rsid w:val="00EC3656"/>
    <w:rsid w:val="00EC462C"/>
    <w:rsid w:val="00EC473C"/>
    <w:rsid w:val="00ED1010"/>
    <w:rsid w:val="00ED51ED"/>
    <w:rsid w:val="00ED6338"/>
    <w:rsid w:val="00EE22C2"/>
    <w:rsid w:val="00EE4E0D"/>
    <w:rsid w:val="00EF008E"/>
    <w:rsid w:val="00EF2D47"/>
    <w:rsid w:val="00F109A8"/>
    <w:rsid w:val="00F10CF6"/>
    <w:rsid w:val="00F12C79"/>
    <w:rsid w:val="00F35CA3"/>
    <w:rsid w:val="00F3621D"/>
    <w:rsid w:val="00F37A59"/>
    <w:rsid w:val="00F40941"/>
    <w:rsid w:val="00F42A73"/>
    <w:rsid w:val="00F46492"/>
    <w:rsid w:val="00F50BDD"/>
    <w:rsid w:val="00F55F16"/>
    <w:rsid w:val="00F55FE6"/>
    <w:rsid w:val="00F5704C"/>
    <w:rsid w:val="00F57F14"/>
    <w:rsid w:val="00F63F9E"/>
    <w:rsid w:val="00F65123"/>
    <w:rsid w:val="00F659A6"/>
    <w:rsid w:val="00F65F02"/>
    <w:rsid w:val="00F6770E"/>
    <w:rsid w:val="00F8040E"/>
    <w:rsid w:val="00F8765D"/>
    <w:rsid w:val="00F90ADB"/>
    <w:rsid w:val="00F91891"/>
    <w:rsid w:val="00F91978"/>
    <w:rsid w:val="00F93BED"/>
    <w:rsid w:val="00FB48D6"/>
    <w:rsid w:val="00FC21AA"/>
    <w:rsid w:val="00FC72F9"/>
    <w:rsid w:val="00FD2C45"/>
    <w:rsid w:val="00FE527A"/>
    <w:rsid w:val="00FE7356"/>
    <w:rsid w:val="00FE77D5"/>
    <w:rsid w:val="00FF0612"/>
    <w:rsid w:val="00FF2050"/>
    <w:rsid w:val="00FF2135"/>
    <w:rsid w:val="00FF4C86"/>
    <w:rsid w:val="00FF586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3E8CC70D"/>
  <w14:defaultImageDpi w14:val="300"/>
  <w15:docId w15:val="{CB145698-DBB4-44F1-B466-BEE779D8F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2">
    <w:name w:val="heading 2"/>
    <w:basedOn w:val="Normal"/>
    <w:link w:val="Ttulo2Car"/>
    <w:uiPriority w:val="1"/>
    <w:qFormat/>
    <w:rsid w:val="00EE4E0D"/>
    <w:pPr>
      <w:widowControl w:val="0"/>
      <w:ind w:left="117"/>
      <w:outlineLvl w:val="1"/>
    </w:pPr>
    <w:rPr>
      <w:rFonts w:cstheme="minorBidi"/>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42A73"/>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42A73"/>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F42A73"/>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F42A73"/>
    <w:pPr>
      <w:spacing w:after="160" w:line="259" w:lineRule="auto"/>
      <w:ind w:left="720"/>
      <w:contextualSpacing/>
    </w:pPr>
    <w:rPr>
      <w:rFonts w:asciiTheme="minorHAnsi" w:eastAsiaTheme="minorHAnsi" w:hAnsiTheme="minorHAnsi" w:cstheme="minorBidi"/>
      <w:sz w:val="22"/>
      <w:szCs w:val="22"/>
      <w:lang w:val="es-MX" w:eastAsia="en-US"/>
    </w:rPr>
  </w:style>
  <w:style w:type="table" w:styleId="Tablaconcuadrcula">
    <w:name w:val="Table Grid"/>
    <w:basedOn w:val="Tablanormal"/>
    <w:uiPriority w:val="39"/>
    <w:rsid w:val="00F42A7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42A73"/>
    <w:pPr>
      <w:autoSpaceDE w:val="0"/>
      <w:autoSpaceDN w:val="0"/>
      <w:adjustRightInd w:val="0"/>
    </w:pPr>
    <w:rPr>
      <w:rFonts w:ascii="Arial" w:eastAsiaTheme="minorHAnsi" w:hAnsi="Arial" w:cs="Arial"/>
      <w:color w:val="000000"/>
      <w:lang w:val="es-MX" w:eastAsia="en-US"/>
    </w:rPr>
  </w:style>
  <w:style w:type="character" w:styleId="Hipervnculo">
    <w:name w:val="Hyperlink"/>
    <w:aliases w:val="Hipervínculo1,Hipervínculo11,Hipervínculo12,Hipervínculo13,Hipervínculo14,Hipervínculo15"/>
    <w:basedOn w:val="Fuentedeprrafopredeter"/>
    <w:uiPriority w:val="99"/>
    <w:unhideWhenUsed/>
    <w:rsid w:val="004461DC"/>
    <w:rPr>
      <w:color w:val="0000FF"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46378"/>
    <w:rPr>
      <w:rFonts w:eastAsiaTheme="minorHAnsi"/>
      <w:sz w:val="22"/>
      <w:szCs w:val="22"/>
      <w:lang w:val="es-MX" w:eastAsia="en-US"/>
    </w:rPr>
  </w:style>
  <w:style w:type="character" w:customStyle="1" w:styleId="apple-converted-space">
    <w:name w:val="apple-converted-space"/>
    <w:basedOn w:val="Fuentedeprrafopredeter"/>
    <w:rsid w:val="00560767"/>
  </w:style>
  <w:style w:type="paragraph" w:customStyle="1" w:styleId="p">
    <w:name w:val="p"/>
    <w:basedOn w:val="Normal"/>
    <w:rsid w:val="00560767"/>
    <w:pPr>
      <w:spacing w:before="100" w:beforeAutospacing="1" w:after="100" w:afterAutospacing="1"/>
    </w:pPr>
    <w:rPr>
      <w:lang w:val="es-MX" w:eastAsia="es-MX"/>
    </w:rPr>
  </w:style>
  <w:style w:type="character" w:customStyle="1" w:styleId="d">
    <w:name w:val="d"/>
    <w:basedOn w:val="Fuentedeprrafopredeter"/>
    <w:rsid w:val="00560767"/>
  </w:style>
  <w:style w:type="character" w:customStyle="1" w:styleId="b">
    <w:name w:val="b"/>
    <w:basedOn w:val="Fuentedeprrafopredeter"/>
    <w:rsid w:val="00560767"/>
  </w:style>
  <w:style w:type="character" w:customStyle="1" w:styleId="g">
    <w:name w:val="g"/>
    <w:basedOn w:val="Fuentedeprrafopredeter"/>
    <w:rsid w:val="00560767"/>
  </w:style>
  <w:style w:type="paragraph" w:customStyle="1" w:styleId="q">
    <w:name w:val="q"/>
    <w:basedOn w:val="Normal"/>
    <w:rsid w:val="00560767"/>
    <w:pPr>
      <w:spacing w:before="100" w:beforeAutospacing="1" w:after="100" w:afterAutospacing="1"/>
    </w:pPr>
    <w:rPr>
      <w:lang w:val="es-MX" w:eastAsia="es-MX"/>
    </w:rPr>
  </w:style>
  <w:style w:type="paragraph" w:styleId="Textoindependiente">
    <w:name w:val="Body Text"/>
    <w:basedOn w:val="Normal"/>
    <w:link w:val="TextoindependienteCar"/>
    <w:uiPriority w:val="99"/>
    <w:unhideWhenUsed/>
    <w:rsid w:val="000774BC"/>
    <w:pPr>
      <w:spacing w:after="120"/>
    </w:pPr>
  </w:style>
  <w:style w:type="character" w:customStyle="1" w:styleId="TextoindependienteCar">
    <w:name w:val="Texto independiente Car"/>
    <w:basedOn w:val="Fuentedeprrafopredeter"/>
    <w:link w:val="Textoindependiente"/>
    <w:uiPriority w:val="99"/>
    <w:rsid w:val="000774BC"/>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DA1BAA"/>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DA1BAA"/>
    <w:rPr>
      <w:rFonts w:ascii="Times New Roman" w:eastAsia="Times New Roman" w:hAnsi="Times New Roman" w:cs="Times New Roman"/>
      <w:lang w:val="es-MX"/>
    </w:rPr>
  </w:style>
  <w:style w:type="character" w:styleId="Textoennegrita">
    <w:name w:val="Strong"/>
    <w:uiPriority w:val="22"/>
    <w:qFormat/>
    <w:rsid w:val="00DA1BAA"/>
    <w:rPr>
      <w:b/>
      <w:bCs/>
    </w:rPr>
  </w:style>
  <w:style w:type="character" w:customStyle="1" w:styleId="Ttulo2Car">
    <w:name w:val="Título 2 Car"/>
    <w:basedOn w:val="Fuentedeprrafopredeter"/>
    <w:link w:val="Ttulo2"/>
    <w:uiPriority w:val="1"/>
    <w:rsid w:val="00EE4E0D"/>
    <w:rPr>
      <w:rFonts w:ascii="Times New Roman" w:eastAsia="Times New Roman" w:hAnsi="Times New Roman"/>
      <w:lang w:val="en-US" w:eastAsia="en-US"/>
    </w:rPr>
  </w:style>
  <w:style w:type="character" w:styleId="nfasis">
    <w:name w:val="Emphasis"/>
    <w:basedOn w:val="Fuentedeprrafopredeter"/>
    <w:uiPriority w:val="20"/>
    <w:qFormat/>
    <w:rsid w:val="004571AC"/>
    <w:rPr>
      <w:i/>
      <w:iCs/>
    </w:rPr>
  </w:style>
  <w:style w:type="paragraph" w:customStyle="1" w:styleId="corte4fondo">
    <w:name w:val="corte4 fondo"/>
    <w:basedOn w:val="Normal"/>
    <w:link w:val="corte4fondoCar2"/>
    <w:qFormat/>
    <w:rsid w:val="00AE127B"/>
    <w:pPr>
      <w:spacing w:line="360" w:lineRule="auto"/>
      <w:ind w:firstLine="709"/>
      <w:jc w:val="both"/>
    </w:pPr>
    <w:rPr>
      <w:rFonts w:ascii="Arial" w:hAnsi="Arial"/>
      <w:sz w:val="30"/>
      <w:szCs w:val="20"/>
      <w:lang w:val="x-none" w:eastAsia="es-MX"/>
    </w:rPr>
  </w:style>
  <w:style w:type="character" w:customStyle="1" w:styleId="corte4fondoCar2">
    <w:name w:val="corte4 fondo Car2"/>
    <w:link w:val="corte4fondo"/>
    <w:rsid w:val="00AE127B"/>
    <w:rPr>
      <w:rFonts w:ascii="Arial" w:eastAsia="Times New Roman" w:hAnsi="Arial" w:cs="Times New Roman"/>
      <w:sz w:val="30"/>
      <w:szCs w:val="20"/>
      <w:lang w:val="x-none"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6053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UPValleDeTolu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facebook.com/UPValleDeToluca/" TargetMode="External"/><Relationship Id="rId4" Type="http://schemas.openxmlformats.org/officeDocument/2006/relationships/settings" Target="settings.xml"/><Relationship Id="rId9" Type="http://schemas.openxmlformats.org/officeDocument/2006/relationships/hyperlink" Target="https://www.facebook.com/UPValleDeToluca/"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diputados.gob.mx/LeyesBiblio/pdf/1_15091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835A4-D4E5-478C-AF3E-9923A2628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1614</Words>
  <Characters>8883</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2018-11-12T23:13:00Z</cp:lastPrinted>
  <dcterms:created xsi:type="dcterms:W3CDTF">2019-01-24T00:35:00Z</dcterms:created>
  <dcterms:modified xsi:type="dcterms:W3CDTF">2019-01-24T00:35:00Z</dcterms:modified>
</cp:coreProperties>
</file>